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CE" w:rsidRPr="0054074A" w:rsidRDefault="00223A63" w:rsidP="00223A6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Medio Ambiente</w:t>
      </w:r>
    </w:p>
    <w:p w:rsidR="00DE7632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F57"/>
          <w:sz w:val="28"/>
          <w:szCs w:val="28"/>
          <w:lang w:val="es-AR"/>
        </w:rPr>
      </w:pPr>
      <w:r w:rsidRPr="00DE7632">
        <w:rPr>
          <w:rFonts w:ascii="Arial" w:hAnsi="Arial" w:cs="Arial"/>
          <w:b/>
          <w:bCs/>
          <w:color w:val="002F57"/>
          <w:sz w:val="28"/>
          <w:szCs w:val="28"/>
          <w:lang w:val="es-AR"/>
        </w:rPr>
        <w:t xml:space="preserve">Energía: </w:t>
      </w:r>
    </w:p>
    <w:p w:rsidR="0034469B" w:rsidRPr="00DE7632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Cantidad de trabajo o de calor producida.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se clasifica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en diferentes tipos y resulta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útil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para el hombre cuando fluye de un lugar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a otro o se transforma de un tipo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a otro. El sol suministra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cada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día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grandes cantidades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radiación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. Parte de esa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energía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>se usa directamente y parte experimenta varias conversiones, que dan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lugar a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evaporación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del agua,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formación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de los vientos, etc. Parte de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esa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se almacena en la biomasa o en los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ríos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y posteriormente se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puede recuperar. Otra parte se utiliza directamente, como la luz del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día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>, la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ventilación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o el calor ambiental. La </w:t>
      </w:r>
      <w:r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energía primaria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(o fuentes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>)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es la que contienen los recursos naturales (p. ej., el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carbón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, el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petróleo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crudo, el gas natural, el uranio o las fuentes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renovables). Se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define de varias formas distintas. La Agencia Internacional de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Energía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utiliza el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método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del contenido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físico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,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según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el cual se define</w:t>
      </w:r>
    </w:p>
    <w:p w:rsidR="0034469B" w:rsidRPr="00DE7632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proofErr w:type="gramStart"/>
      <w:r w:rsidRPr="00DE7632">
        <w:rPr>
          <w:rFonts w:ascii="Arial" w:hAnsi="Arial" w:cs="Arial"/>
          <w:color w:val="000000"/>
          <w:sz w:val="28"/>
          <w:szCs w:val="28"/>
          <w:lang w:val="es-AR"/>
        </w:rPr>
        <w:t>la</w:t>
      </w:r>
      <w:proofErr w:type="gramEnd"/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primaria como aquella que no ha sido objeto de ninguna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conversión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antropogenica. El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método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utiliz</w:t>
      </w:r>
      <w:r w:rsidR="0054074A">
        <w:rPr>
          <w:rFonts w:ascii="Arial" w:hAnsi="Arial" w:cs="Arial"/>
          <w:color w:val="000000"/>
          <w:sz w:val="28"/>
          <w:szCs w:val="28"/>
          <w:lang w:val="es-AR"/>
        </w:rPr>
        <w:t xml:space="preserve">ado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considera una unidad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secundaria suministrada por fuentes no combustibles como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una unidad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primaria, pero considera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combustión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como el potencial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que contienen los combustibles antes de su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tratamiento o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combustión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.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primaria se transforma en </w:t>
      </w:r>
      <w:r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>energía</w:t>
      </w:r>
      <w:r w:rsidR="00DE7632"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secundaria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mediante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depuración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(del gas natural), el refinado (del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petróleo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bruto en productos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petrolíferos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) o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conversión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en electricidad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o calor. Cuando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secundaria se suministra a las instalaciones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de uso final se denomina </w:t>
      </w:r>
      <w:r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energía final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>(p. ej., la electricidad que proporciona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una toma de corriente de la pared), al convertirse en </w:t>
      </w:r>
      <w:r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>energía</w:t>
      </w:r>
      <w:r w:rsidR="00DE7632"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utilizable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para suministrar servicios (p. ej., la luz). La </w:t>
      </w:r>
      <w:r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>energía incorporada</w:t>
      </w:r>
      <w:r w:rsidR="00DE7632" w:rsidRPr="00DE76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>es la que se utiliza para producir una sustancia material (como los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metales procesados o los materiales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construcción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>), teniendo en cuenta</w:t>
      </w:r>
    </w:p>
    <w:p w:rsidR="0034469B" w:rsidRPr="00DE7632" w:rsidRDefault="0034469B" w:rsidP="00DE76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E7632">
        <w:rPr>
          <w:rFonts w:ascii="Arial" w:hAnsi="Arial" w:cs="Arial"/>
          <w:color w:val="000000"/>
          <w:sz w:val="28"/>
          <w:szCs w:val="28"/>
          <w:lang w:val="es-AR"/>
        </w:rPr>
        <w:t>la</w:t>
      </w:r>
      <w:proofErr w:type="gramEnd"/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energía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utilizada en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instalación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producción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(orden cero),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energía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utilizada para producir los materiales que se emplean en la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instalación 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de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producción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(primer orden), y </w:t>
      </w:r>
      <w:r w:rsidR="00DE7632" w:rsidRPr="00DE7632">
        <w:rPr>
          <w:rFonts w:ascii="Arial" w:hAnsi="Arial" w:cs="Arial"/>
          <w:color w:val="000000"/>
          <w:sz w:val="28"/>
          <w:szCs w:val="28"/>
          <w:lang w:val="es-AR"/>
        </w:rPr>
        <w:t>así</w:t>
      </w:r>
      <w:r w:rsidRPr="00DE7632">
        <w:rPr>
          <w:rFonts w:ascii="Arial" w:hAnsi="Arial" w:cs="Arial"/>
          <w:color w:val="000000"/>
          <w:sz w:val="28"/>
          <w:szCs w:val="28"/>
          <w:lang w:val="es-AR"/>
        </w:rPr>
        <w:t xml:space="preserve"> sucesivamente.</w:t>
      </w:r>
    </w:p>
    <w:p w:rsidR="0034469B" w:rsidRDefault="0034469B" w:rsidP="0034469B"/>
    <w:p w:rsidR="0034469B" w:rsidRDefault="0034469B" w:rsidP="0034469B"/>
    <w:p w:rsidR="0034469B" w:rsidRDefault="0034469B" w:rsidP="0034469B"/>
    <w:p w:rsidR="008C7132" w:rsidRDefault="00541917" w:rsidP="002926A2">
      <w:pPr>
        <w:autoSpaceDE w:val="0"/>
        <w:autoSpaceDN w:val="0"/>
        <w:adjustRightInd w:val="0"/>
        <w:spacing w:after="0" w:line="240" w:lineRule="auto"/>
        <w:rPr>
          <w:b/>
          <w:color w:val="E36C0A" w:themeColor="accent6" w:themeShade="BF"/>
          <w:sz w:val="44"/>
          <w:szCs w:val="44"/>
        </w:rPr>
      </w:pPr>
      <w:r w:rsidRPr="00541917">
        <w:rPr>
          <w:b/>
          <w:color w:val="E36C0A" w:themeColor="accent6" w:themeShade="BF"/>
          <w:sz w:val="44"/>
          <w:szCs w:val="44"/>
        </w:rPr>
        <w:lastRenderedPageBreak/>
        <w:t>MEDIO AMBIENTE</w:t>
      </w:r>
      <w:r>
        <w:rPr>
          <w:b/>
          <w:color w:val="E36C0A" w:themeColor="accent6" w:themeShade="BF"/>
          <w:sz w:val="44"/>
          <w:szCs w:val="44"/>
        </w:rPr>
        <w:t xml:space="preserve">: </w:t>
      </w:r>
    </w:p>
    <w:p w:rsidR="002775DA" w:rsidRDefault="002775DA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s-AR"/>
        </w:rPr>
      </w:pPr>
      <w:r w:rsidRPr="008C7132">
        <w:rPr>
          <w:rFonts w:ascii="Arial" w:hAnsi="Arial" w:cs="Arial"/>
          <w:bCs/>
          <w:sz w:val="28"/>
          <w:szCs w:val="28"/>
          <w:lang w:val="es-AR"/>
        </w:rPr>
        <w:t>Tecnologías</w:t>
      </w:r>
      <w:r w:rsidR="002926A2" w:rsidRPr="008C7132">
        <w:rPr>
          <w:rFonts w:ascii="Arial" w:hAnsi="Arial" w:cs="Arial"/>
          <w:bCs/>
          <w:sz w:val="28"/>
          <w:szCs w:val="28"/>
          <w:lang w:val="es-AR"/>
        </w:rPr>
        <w:t xml:space="preserve"> de la energía </w:t>
      </w:r>
      <w:r w:rsidR="00DE7632" w:rsidRPr="008C7132">
        <w:rPr>
          <w:rFonts w:ascii="Arial" w:hAnsi="Arial" w:cs="Arial"/>
          <w:bCs/>
          <w:sz w:val="28"/>
          <w:szCs w:val="28"/>
          <w:lang w:val="es-AR"/>
        </w:rPr>
        <w:t>renovable</w:t>
      </w:r>
    </w:p>
    <w:p w:rsidR="002926A2" w:rsidRPr="008C7132" w:rsidRDefault="00DE763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2F57"/>
          <w:sz w:val="28"/>
          <w:szCs w:val="28"/>
          <w:lang w:val="es-AR"/>
        </w:rPr>
        <w:t xml:space="preserve"> </w:t>
      </w:r>
      <w:r w:rsidRPr="00B445BF">
        <w:rPr>
          <w:rFonts w:ascii="Arial" w:hAnsi="Arial" w:cs="Arial"/>
          <w:sz w:val="28"/>
          <w:szCs w:val="28"/>
          <w:lang w:val="es-AR"/>
        </w:rPr>
        <w:t>Energía</w:t>
      </w:r>
      <w:r w:rsidR="002926A2" w:rsidRPr="00B445BF">
        <w:rPr>
          <w:rFonts w:ascii="Arial" w:hAnsi="Arial" w:cs="Arial"/>
          <w:sz w:val="28"/>
          <w:szCs w:val="28"/>
          <w:lang w:val="es-AR"/>
        </w:rPr>
        <w:t xml:space="preserve"> renovable y desarrollo </w:t>
      </w:r>
      <w:r w:rsidR="00893C51" w:rsidRPr="00B445BF">
        <w:rPr>
          <w:rFonts w:ascii="Arial" w:hAnsi="Arial" w:cs="Arial"/>
          <w:sz w:val="28"/>
          <w:szCs w:val="28"/>
          <w:lang w:val="es-AR"/>
        </w:rPr>
        <w:t>sostenible</w:t>
      </w:r>
      <w:r w:rsidR="00893C51">
        <w:rPr>
          <w:rFonts w:ascii="Arial" w:hAnsi="Arial" w:cs="Arial"/>
          <w:color w:val="002F57"/>
          <w:sz w:val="28"/>
          <w:szCs w:val="28"/>
          <w:lang w:val="es-AR"/>
        </w:rPr>
        <w:t>, históricamente</w:t>
      </w:r>
      <w:r w:rsidR="002926A2"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, el desarrollo económico ha estado estrechamente correlacionado con un mayor consumo de energía y un</w:t>
      </w:r>
      <w:r w:rsidR="0025345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="002926A2"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aumento de las emisiones de GEI, y las energías renovables pueden ayudar a romper esa correlación, contribuyendo al desarrollo</w:t>
      </w:r>
      <w:r w:rsidR="0025345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="002926A2"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sostenible. </w:t>
      </w:r>
      <w:r w:rsidR="002926A2"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Aunque la contribución exacta de la energía renovable al desarrollo sostenible debe ser evaluada </w:t>
      </w:r>
      <w:r w:rsidR="008C7132">
        <w:rPr>
          <w:rFonts w:ascii="Arial" w:hAnsi="Arial" w:cs="Arial"/>
          <w:color w:val="000000"/>
          <w:sz w:val="28"/>
          <w:szCs w:val="28"/>
          <w:lang w:val="es-AR"/>
        </w:rPr>
        <w:t xml:space="preserve">en el contexto de cada país, la </w:t>
      </w:r>
      <w:r w:rsidR="0025345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2926A2" w:rsidRPr="008C7132">
        <w:rPr>
          <w:rFonts w:ascii="Arial" w:hAnsi="Arial" w:cs="Arial"/>
          <w:color w:val="000000"/>
          <w:sz w:val="28"/>
          <w:szCs w:val="28"/>
          <w:lang w:val="es-AR"/>
        </w:rPr>
        <w:t>energías renovables ofrecen la oportunidad de contribuir al desarrollo social y económico, a un mayor acceso a las fuentes de energía, a un suministro</w:t>
      </w:r>
      <w:r w:rsidR="008C71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2926A2" w:rsidRPr="008C7132">
        <w:rPr>
          <w:rFonts w:ascii="Arial" w:hAnsi="Arial" w:cs="Arial"/>
          <w:color w:val="000000"/>
          <w:sz w:val="28"/>
          <w:szCs w:val="28"/>
          <w:lang w:val="es-AR"/>
        </w:rPr>
        <w:t>de energía seguro, a la mitigación del cambio climático y a la reducción de los impactos medioambiental</w:t>
      </w:r>
      <w:r w:rsidR="002775DA">
        <w:rPr>
          <w:rFonts w:ascii="Arial" w:hAnsi="Arial" w:cs="Arial"/>
          <w:color w:val="000000"/>
          <w:sz w:val="28"/>
          <w:szCs w:val="28"/>
          <w:lang w:val="es-AR"/>
        </w:rPr>
        <w:t xml:space="preserve">es y sanitarios negativos. </w:t>
      </w:r>
      <w:r w:rsidR="002926A2"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 La</w:t>
      </w:r>
      <w:r w:rsidR="008C7132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2926A2" w:rsidRPr="008C7132">
        <w:rPr>
          <w:rFonts w:ascii="Arial" w:hAnsi="Arial" w:cs="Arial"/>
          <w:color w:val="000000"/>
          <w:sz w:val="28"/>
          <w:szCs w:val="28"/>
          <w:lang w:val="es-AR"/>
        </w:rPr>
        <w:t>posibilidad de acceder a unos servicios de energía modernos ayudaría a la consecución de los Objetivos de desarr</w:t>
      </w:r>
      <w:r w:rsidR="002775DA">
        <w:rPr>
          <w:rFonts w:ascii="Arial" w:hAnsi="Arial" w:cs="Arial"/>
          <w:color w:val="000000"/>
          <w:sz w:val="28"/>
          <w:szCs w:val="28"/>
          <w:lang w:val="es-AR"/>
        </w:rPr>
        <w:t xml:space="preserve">ollo del Milenio. 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Las energías renovables pueden contribuir al desarrollo social y económico.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En condiciones favorables, es posible economizar costos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>en comparación con el uso de las energías no renovables, particularmente en zonas apartadas y en medios rurales pobres que carecen</w:t>
      </w:r>
      <w:r w:rsidR="0025345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de acceso centraliza</w:t>
      </w:r>
      <w:r w:rsidR="00253454">
        <w:rPr>
          <w:rFonts w:ascii="Arial" w:hAnsi="Arial" w:cs="Arial"/>
          <w:color w:val="000000"/>
          <w:sz w:val="28"/>
          <w:szCs w:val="28"/>
          <w:lang w:val="es-AR"/>
        </w:rPr>
        <w:t xml:space="preserve">do a la energía.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 En muchos casos, es posible reducir el costo de la importación de la energía adoptando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tecnologías de la energía renovable en pequeña escala que sean </w:t>
      </w:r>
      <w:r w:rsidR="00253454">
        <w:rPr>
          <w:rFonts w:ascii="Arial" w:hAnsi="Arial" w:cs="Arial"/>
          <w:color w:val="000000"/>
          <w:sz w:val="28"/>
          <w:szCs w:val="28"/>
          <w:lang w:val="es-AR"/>
        </w:rPr>
        <w:t xml:space="preserve">ya competitivas.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Las energías renovables pueden influir de forma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positiva en la creación de empleo, aunque los estudios disponibles difieren con respecto a la </w:t>
      </w:r>
      <w:r w:rsidR="00253454">
        <w:rPr>
          <w:rFonts w:ascii="Arial" w:hAnsi="Arial" w:cs="Arial"/>
          <w:color w:val="000000"/>
          <w:sz w:val="28"/>
          <w:szCs w:val="28"/>
          <w:lang w:val="es-AR"/>
        </w:rPr>
        <w:t xml:space="preserve">magnitud del empleo </w:t>
      </w:r>
      <w:r w:rsidR="00AC196A">
        <w:rPr>
          <w:rFonts w:ascii="Arial" w:hAnsi="Arial" w:cs="Arial"/>
          <w:color w:val="000000"/>
          <w:sz w:val="28"/>
          <w:szCs w:val="28"/>
          <w:lang w:val="es-AR"/>
        </w:rPr>
        <w:t>neto.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Las energías renovables pueden ayudar a conseguir un más rápido acceso a la energía, particularmente para las 1.400 millones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de personas que no tienen acceso a la electricidad y para otras 1.300 millones que utilizan la biomasa tradicional.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Los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>niveles básicos de acceso a los servicios energéticos modernos pueden reportar beneficios importantes a nivel de la comunidad o de los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hogares. En muchos países en desarrollo, las redes descentralizadas que explotan energías renovables y la incorporación de estas a redes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centralizadas han ampliado y mejorado el acceso a la energía. Además, las tecnologías de la energía renovable no eléctricas ofrecen también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oportunidades para modernizar los servicios energéticos, por ejemplo, utilizando la energía solar para calentar agua o secar cultivos,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biocombustibles para el transporte, tecnologías modernas de biogás y biomasa para la calefacción, la refrigeración, la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>cocina y el alumbrado,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o la energía eólica para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el bombeo de agua.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El número de personas que carecen de acceso a unos servicios energéticos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modernos no variará a menos que se adopten políticas nacionales a tal efecto, que podrían ir acompañadas o complementadas por una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asistencia internacional adecuada. 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Las opciones de la energía renovable pueden contribuir a un suministro de energía más seguro, aunque es necesario tener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en cuenta los problemas específicos que plantea la integración.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La implantación de la energía renovable podría atenuar la vulnerabilidad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>a las alteraciones del suministro y a la volatilidad de los mercados si aumenta la competencia y se diversifican las fuentes de</w:t>
      </w:r>
    </w:p>
    <w:p w:rsidR="002926A2" w:rsidRPr="008C7132" w:rsidRDefault="002017DD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>
        <w:rPr>
          <w:rFonts w:ascii="Arial" w:hAnsi="Arial" w:cs="Arial"/>
          <w:color w:val="000000"/>
          <w:sz w:val="28"/>
          <w:szCs w:val="28"/>
          <w:lang w:val="es-AR"/>
        </w:rPr>
        <w:t>e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nergía</w:t>
      </w:r>
      <w:r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2926A2" w:rsidRPr="008C7132">
        <w:rPr>
          <w:rFonts w:ascii="Arial" w:hAnsi="Arial" w:cs="Arial"/>
          <w:color w:val="000000"/>
          <w:sz w:val="28"/>
          <w:szCs w:val="28"/>
          <w:lang w:val="es-AR"/>
        </w:rPr>
        <w:t>. Ciertos estudios basados en escenarios indican que los problemas de seguridad del suministro de energía podrían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prolongarse en el futuro a menos que se introduzcan mejoras tecnológicas en el sector del </w:t>
      </w:r>
      <w:r w:rsidR="002017DD" w:rsidRPr="008C7132">
        <w:rPr>
          <w:rFonts w:ascii="Arial" w:hAnsi="Arial" w:cs="Arial"/>
          <w:color w:val="000000"/>
          <w:sz w:val="28"/>
          <w:szCs w:val="28"/>
          <w:lang w:val="es-AR"/>
        </w:rPr>
        <w:t>transpor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te.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En</w:t>
      </w:r>
      <w:r w:rsidR="002017DD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ocasiones, el perfil de la generación variable que presentan ciertas tecnologías de la energía renovable hace necesario adoptar medidas</w:t>
      </w:r>
      <w:r w:rsidR="0040676B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técnicas e institucionales adecuadas a las condiciones locales, con el fin de asegurar la fiabilidad del su</w:t>
      </w:r>
      <w:r w:rsidR="0040676B">
        <w:rPr>
          <w:rFonts w:ascii="Arial" w:hAnsi="Arial" w:cs="Arial"/>
          <w:color w:val="000000"/>
          <w:sz w:val="28"/>
          <w:szCs w:val="28"/>
          <w:lang w:val="es-AR"/>
        </w:rPr>
        <w:t>ministro de energía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.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Además de aminorar las emisiones de GEI, las tecnologías de la energía renovable pueden reportar otros beneficios</w:t>
      </w:r>
      <w:r w:rsidR="00B3647D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medioambientales importantes. El aprovechamiento óptimo de tales beneficios dependerá del tipo de tecnología, del</w:t>
      </w:r>
      <w:r w:rsidR="00B3647D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régimen de gestión y de las características del emplazamiento que correspondan a cada proyecto de energía renovable.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Ciertos análisis del ciclo de vida de la producción de electricidad indican que las emisiones de GEI resultantes de las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tecnologías de la energía renovable son, por lo general, bastante menores que las ocasionadas por los combustibles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fósiles y, en ciertas condiciones, menores que estas últimas acompañadas de captura y almacenamiento del dióxido de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carbono.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Los valores medianos para el conjunto de las energías renovables están situados entre 4 y 46 g de CO2eq/kWh, mientras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>que los combustibles de origen fósil están comprendidos entre 469 y 1.001 g de CO2eq/kWh (exceptuando las emisiones debidas a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proofErr w:type="gramStart"/>
      <w:r w:rsidRPr="008C7132">
        <w:rPr>
          <w:rFonts w:ascii="Arial" w:hAnsi="Arial" w:cs="Arial"/>
          <w:color w:val="000000"/>
          <w:sz w:val="28"/>
          <w:szCs w:val="28"/>
          <w:lang w:val="es-AR"/>
        </w:rPr>
        <w:t>los</w:t>
      </w:r>
      <w:proofErr w:type="gramEnd"/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 cambios del uso de la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tierra)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.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La mayoría de los sistemas bioenergéticos actuales, incluidos los biocombustibles líquidos, reducen las emisiones de</w:t>
      </w:r>
      <w:r w:rsidR="00893C51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GEI, y la mayoría de los biocombustibles producidos mediante nuevos procesos (denominados también biocombustibles</w:t>
      </w:r>
      <w:r w:rsidR="00893C51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avanzados o de última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lastRenderedPageBreak/>
        <w:t>generación) pueden potenciar la mitigación de los GEI. El balance de estos puede resultar</w:t>
      </w:r>
      <w:r w:rsidR="00893C51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afectado por los cambios del uso de la tierra y por las correspondientes emisiones y detracciones.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La bioenergía permitiría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evitar emisiones de GEI y de sus productos asociados en los residuos y desechos de los vertederos; la combinación de la bioenergía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con técnicas de captura y almacenamiento del dióxido de carbono puede reportar todavía más </w:t>
      </w:r>
      <w:r w:rsidR="00893C51" w:rsidRPr="008C7132">
        <w:rPr>
          <w:rFonts w:ascii="Arial" w:hAnsi="Arial" w:cs="Arial"/>
          <w:color w:val="000000"/>
          <w:sz w:val="28"/>
          <w:szCs w:val="28"/>
          <w:lang w:val="es-AR"/>
        </w:rPr>
        <w:t>red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ucciones.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La influencia de los cambios de gestión y el uso de la tierra en los GEI en términos de las existencias del carbono presentan incertidumbres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considerables. 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La sostenibilidad de la bioenergía, particularmente en términos de emisiones de GEI a lo largo de su ciclo de vida, está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influida por las prácticas de gestión de tierras y los recursos de la biomasa.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Los cambios del uso o la gestión de tierras y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bosques que, según un número considerable de estudios, podrían derivarse </w:t>
      </w:r>
      <w:r w:rsidRPr="008C7132">
        <w:rPr>
          <w:rFonts w:ascii="Arial" w:hAnsi="Arial" w:cs="Arial"/>
          <w:i/>
          <w:iCs/>
          <w:color w:val="000000"/>
          <w:sz w:val="28"/>
          <w:szCs w:val="28"/>
          <w:lang w:val="es-AR"/>
        </w:rPr>
        <w:t xml:space="preserve">directa o indirectamente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de la producción de biomasa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>para la obtención de combustibles, la energía eléctrica o el calor, podrían reducir o incrementar las existencias de carbono mundiales.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>Esos mismos estudios indican también que las variaciones indirectas de las existencias de carbono terrenas presentan incertidumbres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>considerables, no son directamente observables, son difíciles de modelizar, y difícilmente son atribuibles a una única causa. La adecuada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gobernanza del uso de la tierra, la zonificación y la selección de sistemas de producción de la biomasa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>.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 Se están aplicando ya políticas encaminadas a la explotación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de la bioenergía, orientada particularmente al desarrollo rural, a la mejora general de la gestión agrícola y a la mitigación del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c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>ambio climático.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Las tecnologías de la energía renovable y, en particular, las opciones que no se basan en la combustión, pueden reportar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beneficios desde el punto de vista de la contaminación atmosférica y de los consecuentes problemas de </w:t>
      </w:r>
      <w:r w:rsidR="00821BC4"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salud</w:t>
      </w:r>
      <w:r w:rsidR="00821BC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Al mejorar las aplicaciones tradicionales de la biomasa es posible reducir considerablemente la contaminación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atmosférica a escala local y en interiores (así como las emisiones de GEI, la deforestación y la degradación de los bosques) y aminorar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los efectos que aquella conlleva para la salud, particularmente en mujeres y niños en los países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en desarrollo.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La disponibilidad del agua puede influir en la tecnología de la energía renovable seleccionada.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Las centrales eléctricas térmicas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t>convencionales refrigeradas por agua pueden ser especialmente vulnerables a la escasez del agua y al cambio climático. En áreas en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>que la escasez de agua es ya preocupante, las tecnologías de la energía renovable no térmicas o térmicas mediante refrigeración en seco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permiten prestar servicios energéticos sin sobrecargar los recursos hídricos. Los sistemas de la energía hidroeléctrica y ciertos sistemas de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la bioenergía dependen de la disponibilidad del agua, y pueden intensificar la competencia o atenuar la escasez del agua. Son muchos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los efectos que pueden mitigarse mediante consideraciones sobre el emplazamiento y una planificación int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egrada. </w:t>
      </w:r>
    </w:p>
    <w:p w:rsidR="002926A2" w:rsidRPr="008C713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>Las condiciones específicas para cada lugar determinarán en qué medida afectan a la biodiversidad las tecnologías</w:t>
      </w:r>
      <w:r w:rsidR="00893C51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de la energía renovable.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Los impactos específicos de las energías renovables en la biodiversidad pueden ser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positivos o negativos. </w:t>
      </w:r>
    </w:p>
    <w:p w:rsidR="00541917" w:rsidRDefault="002926A2" w:rsidP="00893C51">
      <w:pPr>
        <w:autoSpaceDE w:val="0"/>
        <w:autoSpaceDN w:val="0"/>
        <w:adjustRightInd w:val="0"/>
        <w:spacing w:after="0" w:line="240" w:lineRule="auto"/>
      </w:pPr>
      <w:r w:rsidRPr="008C7132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C7132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Las tecnologías de la energía renovable conllevan bajas tasas de letalidad.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Los riesgos de accidente que conllevan no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son desdeñables, pero su estructura, frecuentemente descentralizada, limita en gran medida los posibles desastres en términos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>de víctimas mortales. En ciertos proyectos de energía hidroeléctrica, sin embargo, las presas pueden entrañar riesgos específicos,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C7132">
        <w:rPr>
          <w:rFonts w:ascii="Arial" w:hAnsi="Arial" w:cs="Arial"/>
          <w:color w:val="000000"/>
          <w:sz w:val="28"/>
          <w:szCs w:val="28"/>
          <w:lang w:val="es-AR"/>
        </w:rPr>
        <w:t xml:space="preserve">debidos a factores vinculados al emplazamiento. </w:t>
      </w:r>
    </w:p>
    <w:p w:rsidR="00541917" w:rsidRDefault="00541917" w:rsidP="00541917"/>
    <w:p w:rsidR="00541917" w:rsidRDefault="00541917" w:rsidP="00541917"/>
    <w:p w:rsidR="00541917" w:rsidRDefault="00541917" w:rsidP="00541917"/>
    <w:p w:rsidR="00893C51" w:rsidRDefault="00541917" w:rsidP="00541917">
      <w:pPr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760A2D">
        <w:rPr>
          <w:rFonts w:ascii="Arial" w:hAnsi="Arial" w:cs="Arial"/>
          <w:b/>
          <w:color w:val="548DD4" w:themeColor="text2" w:themeTint="99"/>
          <w:sz w:val="36"/>
          <w:szCs w:val="36"/>
        </w:rPr>
        <w:t>SUSTENTABILIDAD</w:t>
      </w:r>
      <w:r w:rsidR="00760A2D" w:rsidRPr="00760A2D">
        <w:rPr>
          <w:rFonts w:ascii="Arial" w:hAnsi="Arial" w:cs="Arial"/>
          <w:b/>
          <w:color w:val="548DD4" w:themeColor="text2" w:themeTint="99"/>
          <w:sz w:val="36"/>
          <w:szCs w:val="36"/>
        </w:rPr>
        <w:t xml:space="preserve"> </w:t>
      </w:r>
      <w:r w:rsidR="00893C51">
        <w:rPr>
          <w:rFonts w:ascii="Arial" w:hAnsi="Arial" w:cs="Arial"/>
          <w:b/>
          <w:color w:val="548DD4" w:themeColor="text2" w:themeTint="99"/>
          <w:sz w:val="36"/>
          <w:szCs w:val="36"/>
        </w:rPr>
        <w:t>O DESARROLLO SUSTENTABLE:</w:t>
      </w:r>
    </w:p>
    <w:p w:rsidR="00760A2D" w:rsidRPr="00893C51" w:rsidRDefault="00760A2D" w:rsidP="0054191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93C51">
        <w:rPr>
          <w:rFonts w:ascii="Arial" w:hAnsi="Arial" w:cs="Arial"/>
          <w:sz w:val="28"/>
          <w:szCs w:val="28"/>
        </w:rPr>
        <w:t xml:space="preserve"> </w:t>
      </w:r>
      <w:r w:rsidRPr="00893C51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893C51" w:rsidRPr="00893C51">
        <w:rPr>
          <w:rFonts w:ascii="Arial" w:hAnsi="Arial" w:cs="Arial"/>
          <w:color w:val="222222"/>
          <w:sz w:val="28"/>
          <w:szCs w:val="28"/>
          <w:shd w:val="clear" w:color="auto" w:fill="FFFFFF"/>
        </w:rPr>
        <w:t>Se</w:t>
      </w:r>
      <w:r w:rsidRPr="00893C5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refiere a la administración eficiente y racional de los recursos naturales, de manera tal que sea posible mejorar el bienestar de la población actual sin comprometer la calidad de vida de las generaciones futuras.  </w:t>
      </w:r>
    </w:p>
    <w:p w:rsidR="00760A2D" w:rsidRPr="00893C51" w:rsidRDefault="00760A2D" w:rsidP="00760A2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</w:pP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  El término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desarrollo sustentable 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se empezó a utilizar con mayor frecuencia a partir de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1987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 al publicarse el informe final de la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Comisión Mundial del Medio Ambiente y el Desarrollo de la ONU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, conocido como “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Nuestro futuro común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” o simplemente "</w:t>
      </w:r>
      <w:r w:rsidRPr="00760A2D">
        <w:rPr>
          <w:rFonts w:ascii="Arial" w:eastAsia="Times New Roman" w:hAnsi="Arial" w:cs="Arial"/>
          <w:bCs/>
          <w:color w:val="330033"/>
          <w:sz w:val="28"/>
          <w:szCs w:val="28"/>
          <w:lang w:val="es-AR" w:eastAsia="es-AR"/>
        </w:rPr>
        <w:t>Informe Brundtland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” documento que se pronuncia por la preservación y salvaguarda de los recursos naturales del planeta y un crecimiento económico continuado.</w:t>
      </w:r>
    </w:p>
    <w:p w:rsidR="00760A2D" w:rsidRPr="00760A2D" w:rsidRDefault="00760A2D" w:rsidP="00760A2D">
      <w:pPr>
        <w:spacing w:after="0" w:line="240" w:lineRule="auto"/>
        <w:rPr>
          <w:rFonts w:ascii="Arial" w:eastAsia="Times New Roman" w:hAnsi="Arial" w:cs="Arial"/>
          <w:color w:val="080000"/>
          <w:sz w:val="28"/>
          <w:szCs w:val="28"/>
          <w:lang w:val="es-AR" w:eastAsia="es-AR"/>
        </w:rPr>
      </w:pPr>
    </w:p>
    <w:p w:rsidR="00760A2D" w:rsidRPr="00760A2D" w:rsidRDefault="00760A2D" w:rsidP="00760A2D">
      <w:pPr>
        <w:spacing w:after="0" w:line="240" w:lineRule="auto"/>
        <w:rPr>
          <w:rFonts w:ascii="Arial" w:eastAsia="Times New Roman" w:hAnsi="Arial" w:cs="Arial"/>
          <w:color w:val="080000"/>
          <w:sz w:val="28"/>
          <w:szCs w:val="28"/>
          <w:lang w:val="es-AR" w:eastAsia="es-AR"/>
        </w:rPr>
      </w:pP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lastRenderedPageBreak/>
        <w:t>      La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Comisión Mundial del Medio Ambiente y el Desarrollo de la ONU 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que fue precedida por la ministra noruega </w:t>
      </w:r>
      <w:hyperlink r:id="rId4" w:tgtFrame="_top" w:tooltip="http://www.fundacionsustentable.org/arti" w:history="1">
        <w:r w:rsidRPr="00893C51">
          <w:rPr>
            <w:rFonts w:ascii="Arial" w:eastAsia="Times New Roman" w:hAnsi="Arial" w:cs="Arial"/>
            <w:bCs/>
            <w:sz w:val="28"/>
            <w:szCs w:val="28"/>
            <w:u w:val="single"/>
            <w:lang w:val="es-AR" w:eastAsia="es-AR"/>
          </w:rPr>
          <w:t>Gro</w:t>
        </w:r>
      </w:hyperlink>
      <w:hyperlink r:id="rId5" w:tgtFrame="_top" w:tooltip="http://www.fundacionsustentable.org/arti" w:history="1">
        <w:r w:rsidRPr="00893C51">
          <w:rPr>
            <w:rFonts w:ascii="Arial" w:eastAsia="Times New Roman" w:hAnsi="Arial" w:cs="Arial"/>
            <w:bCs/>
            <w:sz w:val="28"/>
            <w:szCs w:val="28"/>
            <w:u w:val="single"/>
            <w:lang w:val="es-AR" w:eastAsia="es-AR"/>
          </w:rPr>
          <w:t> </w:t>
        </w:r>
      </w:hyperlink>
      <w:hyperlink r:id="rId6" w:tgtFrame="_top" w:tooltip="http://www.fundacionsustentable.org/arti" w:history="1">
        <w:r w:rsidRPr="00893C51">
          <w:rPr>
            <w:rFonts w:ascii="Arial" w:eastAsia="Times New Roman" w:hAnsi="Arial" w:cs="Arial"/>
            <w:bCs/>
            <w:sz w:val="28"/>
            <w:szCs w:val="28"/>
            <w:u w:val="single"/>
            <w:lang w:val="es-AR" w:eastAsia="es-AR"/>
          </w:rPr>
          <w:t>Harlem Brundtland</w:t>
        </w:r>
      </w:hyperlink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, concluyó que debían satisfacerse las necesidades del presente sin por ello comprometer la capacidad de las generaciones futuras a la satisfacción de sus propias necesidades” y que, la protección del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ambiente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 y crecimiento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económico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 deberían afrontarse como una cuestión única.</w:t>
      </w:r>
    </w:p>
    <w:p w:rsidR="00760A2D" w:rsidRPr="00760A2D" w:rsidRDefault="00760A2D" w:rsidP="00760A2D">
      <w:pPr>
        <w:spacing w:after="0" w:line="240" w:lineRule="auto"/>
        <w:rPr>
          <w:rFonts w:ascii="Arial" w:eastAsia="Times New Roman" w:hAnsi="Arial" w:cs="Arial"/>
          <w:color w:val="080000"/>
          <w:sz w:val="28"/>
          <w:szCs w:val="28"/>
          <w:lang w:val="es-AR" w:eastAsia="es-AR"/>
        </w:rPr>
      </w:pPr>
      <w:r w:rsidRPr="00893C51">
        <w:rPr>
          <w:rFonts w:ascii="Arial" w:eastAsia="Times New Roman" w:hAnsi="Arial" w:cs="Arial"/>
          <w:noProof/>
          <w:color w:val="080000"/>
          <w:sz w:val="28"/>
          <w:szCs w:val="28"/>
          <w:lang w:val="es-AR" w:eastAsia="es-AR"/>
        </w:rPr>
        <w:drawing>
          <wp:inline distT="0" distB="0" distL="0" distR="0">
            <wp:extent cx="10795" cy="66040"/>
            <wp:effectExtent l="19050" t="0" r="8255" b="0"/>
            <wp:docPr id="4" name="Imagen 4" descr="http://academic.uprm.edu/gonzalezc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cademic.uprm.edu/gonzalezc/1x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2D" w:rsidRPr="00893C51" w:rsidRDefault="00760A2D" w:rsidP="00760A2D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 xml:space="preserve">       En este concepto </w:t>
      </w:r>
      <w:r w:rsidRPr="00760A2D">
        <w:rPr>
          <w:rFonts w:ascii="Arial" w:eastAsia="Times New Roman" w:hAnsi="Arial" w:cs="Arial"/>
          <w:sz w:val="28"/>
          <w:szCs w:val="28"/>
          <w:lang w:val="es-AR" w:eastAsia="es-AR"/>
        </w:rPr>
        <w:t>(</w:t>
      </w:r>
      <w:r w:rsidRPr="00760A2D">
        <w:rPr>
          <w:rFonts w:ascii="Arial" w:eastAsia="Times New Roman" w:hAnsi="Arial" w:cs="Arial"/>
          <w:bCs/>
          <w:iCs/>
          <w:sz w:val="28"/>
          <w:szCs w:val="28"/>
          <w:lang w:val="es-AR" w:eastAsia="es-AR"/>
        </w:rPr>
        <w:t>desarrollo sustentable</w:t>
      </w:r>
      <w:r w:rsidRPr="00760A2D">
        <w:rPr>
          <w:rFonts w:ascii="Arial" w:eastAsia="Times New Roman" w:hAnsi="Arial" w:cs="Arial"/>
          <w:sz w:val="28"/>
          <w:szCs w:val="28"/>
          <w:lang w:val="es-AR" w:eastAsia="es-AR"/>
        </w:rPr>
        <w:t>)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 xml:space="preserve"> se integran las necesidades básicas de la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presente generación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, la capacidad de los sistemas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naturales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 y las necesidades de las </w:t>
      </w:r>
      <w:r w:rsidRPr="00760A2D">
        <w:rPr>
          <w:rFonts w:ascii="Arial" w:eastAsia="Times New Roman" w:hAnsi="Arial" w:cs="Arial"/>
          <w:bCs/>
          <w:color w:val="000000"/>
          <w:sz w:val="28"/>
          <w:szCs w:val="28"/>
          <w:lang w:val="es-AR" w:eastAsia="es-AR"/>
        </w:rPr>
        <w:t>generaciones futuras</w:t>
      </w:r>
      <w:r w:rsidRPr="00760A2D">
        <w:rPr>
          <w:rFonts w:ascii="Arial" w:eastAsia="Times New Roman" w:hAnsi="Arial" w:cs="Arial"/>
          <w:color w:val="000000"/>
          <w:sz w:val="28"/>
          <w:szCs w:val="28"/>
          <w:lang w:val="es-AR" w:eastAsia="es-AR"/>
        </w:rPr>
        <w:t>.</w:t>
      </w:r>
    </w:p>
    <w:p w:rsidR="00760A2D" w:rsidRDefault="00760A2D" w:rsidP="00541917">
      <w:pPr>
        <w:rPr>
          <w:b/>
          <w:color w:val="0070C0"/>
          <w:sz w:val="40"/>
          <w:szCs w:val="40"/>
        </w:rPr>
      </w:pPr>
    </w:p>
    <w:p w:rsidR="00760A2D" w:rsidRPr="00541917" w:rsidRDefault="00760A2D" w:rsidP="00541917">
      <w:pPr>
        <w:rPr>
          <w:b/>
          <w:color w:val="0070C0"/>
          <w:sz w:val="40"/>
          <w:szCs w:val="40"/>
        </w:rPr>
      </w:pPr>
      <w:r>
        <w:rPr>
          <w:noProof/>
          <w:lang w:val="es-AR" w:eastAsia="es-AR"/>
        </w:rPr>
        <w:drawing>
          <wp:inline distT="0" distB="0" distL="0" distR="0">
            <wp:extent cx="4332613" cy="2644699"/>
            <wp:effectExtent l="19050" t="0" r="0" b="0"/>
            <wp:docPr id="1" name="Imagen 1" descr="http://academic.uprm.edu/gonzalezc/18040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ademic.uprm.edu/gonzalezc/180406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434" cy="264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917" w:rsidRDefault="00541917" w:rsidP="00541917"/>
    <w:p w:rsidR="00541917" w:rsidRDefault="00541917" w:rsidP="00541917"/>
    <w:p w:rsidR="00541917" w:rsidRDefault="00541917" w:rsidP="00541917"/>
    <w:p w:rsidR="00541917" w:rsidRDefault="00541917" w:rsidP="00541917"/>
    <w:p w:rsidR="00893C51" w:rsidRDefault="00893C51" w:rsidP="002926A2">
      <w:pPr>
        <w:autoSpaceDE w:val="0"/>
        <w:autoSpaceDN w:val="0"/>
        <w:adjustRightInd w:val="0"/>
        <w:spacing w:after="0" w:line="240" w:lineRule="auto"/>
        <w:rPr>
          <w:b/>
          <w:color w:val="00B050"/>
          <w:sz w:val="44"/>
          <w:szCs w:val="44"/>
        </w:rPr>
      </w:pPr>
    </w:p>
    <w:p w:rsidR="00893C51" w:rsidRDefault="00893C51" w:rsidP="002926A2">
      <w:pPr>
        <w:autoSpaceDE w:val="0"/>
        <w:autoSpaceDN w:val="0"/>
        <w:adjustRightInd w:val="0"/>
        <w:spacing w:after="0" w:line="240" w:lineRule="auto"/>
        <w:rPr>
          <w:b/>
          <w:color w:val="00B050"/>
          <w:sz w:val="44"/>
          <w:szCs w:val="44"/>
        </w:rPr>
      </w:pPr>
    </w:p>
    <w:p w:rsidR="00893C51" w:rsidRDefault="00893C51" w:rsidP="002926A2">
      <w:pPr>
        <w:autoSpaceDE w:val="0"/>
        <w:autoSpaceDN w:val="0"/>
        <w:adjustRightInd w:val="0"/>
        <w:spacing w:after="0" w:line="240" w:lineRule="auto"/>
        <w:rPr>
          <w:b/>
          <w:color w:val="00B050"/>
          <w:sz w:val="44"/>
          <w:szCs w:val="44"/>
        </w:rPr>
      </w:pPr>
    </w:p>
    <w:p w:rsidR="00893C51" w:rsidRDefault="00893C51" w:rsidP="002926A2">
      <w:pPr>
        <w:autoSpaceDE w:val="0"/>
        <w:autoSpaceDN w:val="0"/>
        <w:adjustRightInd w:val="0"/>
        <w:spacing w:after="0" w:line="240" w:lineRule="auto"/>
        <w:rPr>
          <w:b/>
          <w:color w:val="00B050"/>
          <w:sz w:val="44"/>
          <w:szCs w:val="44"/>
        </w:rPr>
      </w:pPr>
    </w:p>
    <w:p w:rsidR="00893C51" w:rsidRDefault="00893C51" w:rsidP="002926A2">
      <w:pPr>
        <w:autoSpaceDE w:val="0"/>
        <w:autoSpaceDN w:val="0"/>
        <w:adjustRightInd w:val="0"/>
        <w:spacing w:after="0" w:line="240" w:lineRule="auto"/>
        <w:rPr>
          <w:b/>
          <w:color w:val="00B050"/>
          <w:sz w:val="44"/>
          <w:szCs w:val="44"/>
        </w:rPr>
      </w:pPr>
    </w:p>
    <w:p w:rsidR="0034469B" w:rsidRDefault="00541917" w:rsidP="002926A2">
      <w:pPr>
        <w:autoSpaceDE w:val="0"/>
        <w:autoSpaceDN w:val="0"/>
        <w:adjustRightInd w:val="0"/>
        <w:spacing w:after="0" w:line="240" w:lineRule="auto"/>
        <w:rPr>
          <w:b/>
          <w:color w:val="00B050"/>
          <w:sz w:val="44"/>
          <w:szCs w:val="44"/>
        </w:rPr>
      </w:pPr>
      <w:r w:rsidRPr="00541917">
        <w:rPr>
          <w:b/>
          <w:color w:val="00B050"/>
          <w:sz w:val="44"/>
          <w:szCs w:val="44"/>
        </w:rPr>
        <w:t>ENERGIAS RENOVABLES:</w:t>
      </w:r>
    </w:p>
    <w:p w:rsidR="00893C51" w:rsidRDefault="00893C51" w:rsidP="0034469B">
      <w:pPr>
        <w:autoSpaceDE w:val="0"/>
        <w:autoSpaceDN w:val="0"/>
        <w:adjustRightInd w:val="0"/>
        <w:spacing w:after="0" w:line="240" w:lineRule="auto"/>
        <w:rPr>
          <w:rFonts w:ascii="FrutigerLTPro-Condensed" w:hAnsi="FrutigerLTPro-Condensed" w:cs="FrutigerLTPro-Condensed"/>
          <w:sz w:val="18"/>
          <w:szCs w:val="18"/>
          <w:lang w:val="es-AR"/>
        </w:rPr>
      </w:pPr>
    </w:p>
    <w:p w:rsidR="00893C51" w:rsidRDefault="00893C51" w:rsidP="0034469B">
      <w:pPr>
        <w:autoSpaceDE w:val="0"/>
        <w:autoSpaceDN w:val="0"/>
        <w:adjustRightInd w:val="0"/>
        <w:spacing w:after="0" w:line="240" w:lineRule="auto"/>
        <w:rPr>
          <w:rFonts w:ascii="FrutigerLTPro-Condensed" w:hAnsi="FrutigerLTPro-Condensed" w:cs="FrutigerLTPro-Condensed"/>
          <w:sz w:val="18"/>
          <w:szCs w:val="18"/>
          <w:lang w:val="es-AR"/>
        </w:rPr>
      </w:pPr>
    </w:p>
    <w:p w:rsidR="0034469B" w:rsidRPr="00893C51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893C51">
        <w:rPr>
          <w:rFonts w:ascii="Arial" w:hAnsi="Arial" w:cs="Arial"/>
          <w:sz w:val="28"/>
          <w:szCs w:val="28"/>
          <w:lang w:val="es-AR"/>
        </w:rPr>
        <w:t xml:space="preserve">La </w:t>
      </w:r>
      <w:r w:rsidRPr="00893C51">
        <w:rPr>
          <w:rFonts w:ascii="Arial" w:hAnsi="Arial" w:cs="Arial"/>
          <w:bCs/>
          <w:sz w:val="28"/>
          <w:szCs w:val="28"/>
          <w:lang w:val="es-AR"/>
        </w:rPr>
        <w:t xml:space="preserve">energía renovable </w:t>
      </w:r>
      <w:r w:rsidRPr="00893C51">
        <w:rPr>
          <w:rFonts w:ascii="Arial" w:hAnsi="Arial" w:cs="Arial"/>
          <w:sz w:val="28"/>
          <w:szCs w:val="28"/>
          <w:lang w:val="es-AR"/>
        </w:rPr>
        <w:t xml:space="preserve">es cualquier forma de </w:t>
      </w:r>
      <w:r w:rsidR="00996AAF" w:rsidRPr="00893C51">
        <w:rPr>
          <w:rFonts w:ascii="Arial" w:hAnsi="Arial" w:cs="Arial"/>
          <w:sz w:val="28"/>
          <w:szCs w:val="28"/>
          <w:lang w:val="es-AR"/>
        </w:rPr>
        <w:t>energía</w:t>
      </w:r>
      <w:r w:rsidRPr="00893C51">
        <w:rPr>
          <w:rFonts w:ascii="Arial" w:hAnsi="Arial" w:cs="Arial"/>
          <w:sz w:val="28"/>
          <w:szCs w:val="28"/>
          <w:lang w:val="es-AR"/>
        </w:rPr>
        <w:t xml:space="preserve"> de origen solar,</w:t>
      </w:r>
    </w:p>
    <w:p w:rsidR="0034469B" w:rsidRPr="00893C51" w:rsidRDefault="00996AAF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8"/>
          <w:szCs w:val="28"/>
        </w:rPr>
      </w:pPr>
      <w:r w:rsidRPr="00893C51">
        <w:rPr>
          <w:rFonts w:ascii="Arial" w:hAnsi="Arial" w:cs="Arial"/>
          <w:sz w:val="28"/>
          <w:szCs w:val="28"/>
          <w:lang w:val="es-AR"/>
        </w:rPr>
        <w:t>geofísico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 o </w:t>
      </w:r>
      <w:r w:rsidRPr="00893C51">
        <w:rPr>
          <w:rFonts w:ascii="Arial" w:hAnsi="Arial" w:cs="Arial"/>
          <w:sz w:val="28"/>
          <w:szCs w:val="28"/>
          <w:lang w:val="es-AR"/>
        </w:rPr>
        <w:t>biológico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 que se renueva mediante procesos naturales a un</w:t>
      </w:r>
      <w:r>
        <w:rPr>
          <w:rFonts w:ascii="Arial" w:hAnsi="Arial" w:cs="Arial"/>
          <w:sz w:val="28"/>
          <w:szCs w:val="28"/>
          <w:lang w:val="es-AR"/>
        </w:rPr>
        <w:t xml:space="preserve"> 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ritmo igual o superior a su tasa de </w:t>
      </w:r>
      <w:r w:rsidRPr="00893C51">
        <w:rPr>
          <w:rFonts w:ascii="Arial" w:hAnsi="Arial" w:cs="Arial"/>
          <w:sz w:val="28"/>
          <w:szCs w:val="28"/>
          <w:lang w:val="es-AR"/>
        </w:rPr>
        <w:t>utilización</w:t>
      </w:r>
      <w:r w:rsidR="0034469B" w:rsidRPr="00893C51">
        <w:rPr>
          <w:rFonts w:ascii="Arial" w:hAnsi="Arial" w:cs="Arial"/>
          <w:sz w:val="28"/>
          <w:szCs w:val="28"/>
          <w:lang w:val="es-AR"/>
        </w:rPr>
        <w:t>. Se obtiene de los flujos</w:t>
      </w:r>
      <w:r>
        <w:rPr>
          <w:rFonts w:ascii="Arial" w:hAnsi="Arial" w:cs="Arial"/>
          <w:sz w:val="28"/>
          <w:szCs w:val="28"/>
          <w:lang w:val="es-AR"/>
        </w:rPr>
        <w:t xml:space="preserve"> 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continuos o repetitivos de </w:t>
      </w:r>
      <w:r w:rsidRPr="00893C51">
        <w:rPr>
          <w:rFonts w:ascii="Arial" w:hAnsi="Arial" w:cs="Arial"/>
          <w:sz w:val="28"/>
          <w:szCs w:val="28"/>
          <w:lang w:val="es-AR"/>
        </w:rPr>
        <w:t>energía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 que se producen en el entorno natural</w:t>
      </w:r>
      <w:r w:rsidR="00893C51">
        <w:rPr>
          <w:rFonts w:ascii="Arial" w:hAnsi="Arial" w:cs="Arial"/>
          <w:sz w:val="28"/>
          <w:szCs w:val="28"/>
          <w:lang w:val="es-AR"/>
        </w:rPr>
        <w:t xml:space="preserve"> 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y comprende </w:t>
      </w:r>
      <w:r w:rsidRPr="00893C51">
        <w:rPr>
          <w:rFonts w:ascii="Arial" w:hAnsi="Arial" w:cs="Arial"/>
          <w:sz w:val="28"/>
          <w:szCs w:val="28"/>
          <w:lang w:val="es-AR"/>
        </w:rPr>
        <w:t>tecnologías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 de baja </w:t>
      </w:r>
      <w:r w:rsidRPr="00893C51">
        <w:rPr>
          <w:rFonts w:ascii="Arial" w:hAnsi="Arial" w:cs="Arial"/>
          <w:sz w:val="28"/>
          <w:szCs w:val="28"/>
          <w:lang w:val="es-AR"/>
        </w:rPr>
        <w:t>emisión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 de carbono, como la </w:t>
      </w:r>
      <w:r w:rsidR="00893C51">
        <w:rPr>
          <w:rFonts w:ascii="Arial" w:hAnsi="Arial" w:cs="Arial"/>
          <w:sz w:val="28"/>
          <w:szCs w:val="28"/>
          <w:lang w:val="es-AR"/>
        </w:rPr>
        <w:t xml:space="preserve">energía 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solar, la </w:t>
      </w:r>
      <w:r w:rsidRPr="00893C51">
        <w:rPr>
          <w:rFonts w:ascii="Arial" w:hAnsi="Arial" w:cs="Arial"/>
          <w:sz w:val="28"/>
          <w:szCs w:val="28"/>
          <w:lang w:val="es-AR"/>
        </w:rPr>
        <w:t>hidroeléctrica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, la </w:t>
      </w:r>
      <w:r w:rsidRPr="00893C51">
        <w:rPr>
          <w:rFonts w:ascii="Arial" w:hAnsi="Arial" w:cs="Arial"/>
          <w:sz w:val="28"/>
          <w:szCs w:val="28"/>
          <w:lang w:val="es-AR"/>
        </w:rPr>
        <w:t>eólica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, la mareomotriz y del oleaje, y la </w:t>
      </w:r>
      <w:r w:rsidR="00893C51">
        <w:rPr>
          <w:rFonts w:ascii="Arial" w:hAnsi="Arial" w:cs="Arial"/>
          <w:sz w:val="28"/>
          <w:szCs w:val="28"/>
          <w:lang w:val="es-AR"/>
        </w:rPr>
        <w:t xml:space="preserve">energía </w:t>
      </w:r>
      <w:r w:rsidRPr="00893C51">
        <w:rPr>
          <w:rFonts w:ascii="Arial" w:hAnsi="Arial" w:cs="Arial"/>
          <w:sz w:val="28"/>
          <w:szCs w:val="28"/>
          <w:lang w:val="es-AR"/>
        </w:rPr>
        <w:t>térmica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sz w:val="28"/>
          <w:szCs w:val="28"/>
          <w:lang w:val="es-AR"/>
        </w:rPr>
        <w:t>oceánica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, </w:t>
      </w:r>
      <w:r w:rsidRPr="00893C51">
        <w:rPr>
          <w:rFonts w:ascii="Arial" w:hAnsi="Arial" w:cs="Arial"/>
          <w:sz w:val="28"/>
          <w:szCs w:val="28"/>
          <w:lang w:val="es-AR"/>
        </w:rPr>
        <w:t>así</w:t>
      </w:r>
      <w:r w:rsidR="0034469B" w:rsidRPr="00893C51">
        <w:rPr>
          <w:rFonts w:ascii="Arial" w:hAnsi="Arial" w:cs="Arial"/>
          <w:sz w:val="28"/>
          <w:szCs w:val="28"/>
          <w:lang w:val="es-AR"/>
        </w:rPr>
        <w:t xml:space="preserve"> como combustibles renovables tales como la biomasa.</w:t>
      </w: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 La </w:t>
      </w:r>
      <w:r w:rsidRPr="00893C51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bioenergía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puede obtenerse mediante diversas fuentes de biomasa, a saber, de residuos forestales, agrarios o pecuarios; una rotación rápida de plantaciones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forestales; cultivos energéticos; componentes orgánicos de residuos sólidos urbanos, y otras fuentes de desechos orgánicos. Mediante diversos procesos,</w:t>
      </w: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esos materiales pueden ser utilizados para producir de forma directa electricidad o calor, o para generar combustibles gaseosos, líquidos o sólidos. Las tecnologías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 la bioenergía son muy diversas y su grado de madurez técnica varía considerablemente. Algunas ya comercializadas son las calderas de pequeño o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gran tamaño, los sistemas de calefacción central por gránulos, o la producción del etanol a partir del azúcar y el almidón. Las centrales de energía avanzadas de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ciclos combinados de gasificación integrada a partir de biomasa y los combustibles para el transporte obtenidos de la lignocelulosa son ejemplos de tecnologías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todavía no comercializadas, mientras que la producción de biocombustibles líquidos a partir de algas y otros métodos de conversión biológica se encuentran</w:t>
      </w: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proofErr w:type="gramStart"/>
      <w:r w:rsidRPr="00893C51">
        <w:rPr>
          <w:rFonts w:ascii="Arial" w:hAnsi="Arial" w:cs="Arial"/>
          <w:color w:val="000000"/>
          <w:sz w:val="28"/>
          <w:szCs w:val="28"/>
          <w:lang w:val="es-AR"/>
        </w:rPr>
        <w:t>en</w:t>
      </w:r>
      <w:proofErr w:type="gramEnd"/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 la fase de investigación y desarrollo (I+D). Las tecnologías de la bioenergía tienen aplicaciones en contextos, tanto centralizados como descentralizados, y su</w:t>
      </w:r>
      <w:r w:rsidR="00893C51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aplicación más extendida es la utilización tradicional de la biomasa en los países en 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>desarrollo</w:t>
      </w:r>
      <w:r w:rsidR="00996AAF"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.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La producción de bioenergía suele ser constante o controlable.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Los proyectos de la bioenergía dependen generalmente del combustible disponible a nivel local y regional, aunque en los últimos tiempos parece haber indicaciones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 que la biomasa sólida y los biocombustibles líquidos están cada vez más presentes en el comercio internacional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. </w:t>
      </w: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 xml:space="preserve">Las tecnologías de la </w:t>
      </w:r>
      <w:r w:rsidRPr="00893C51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energía solar directa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explotan la energía irradiada por el sol para producir electricidad mediante procesos fotovoltaicos o mediante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la energía por concentración solar, generando energía térmica (con fines de calefacción o refrigeración, y por medios pasivos o activos) para usos de iluminación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directa y, posiblemente, para producir combustibles para el transporte o de otra índole. El grado de evolución de las aplicaciones solares abarca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desde las tecnologías de I+D (por ejemplo, en la producción de combustibles a partir de la energía solar) hasta otras relativamente maduras (por ejemplo,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la energía por concentración solar) o maduras (por ejemplo, la calefacción solar pasiva y activa, o la tecnología de la energía fotovoltaica con placas de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silicio). Otras tecnologías —aunque no todas— son modulares, por lo que pueden ser utilizadas tanto en sistemas de energía centralizados como descentralizados.</w:t>
      </w:r>
    </w:p>
    <w:p w:rsidR="002926A2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La energía solar es variable y, en cierta medida, impredecible, aunque en determinadas circunstancias el perfil temporal de la producción de la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energía solar está bastante correlacionado con la demanda de energía. El almacenamiento de energía térmica ofrece la posibilidad de mejorar el control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 la producción en algunas tecnologías, como la energía por concentración solar o l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>a calefacción solar directa.</w:t>
      </w:r>
    </w:p>
    <w:p w:rsidR="00B920E0" w:rsidRPr="00893C51" w:rsidRDefault="00B920E0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La </w:t>
      </w:r>
      <w:r w:rsidRPr="00893C51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energía geotérmica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explota la energía térmica accesible del interior de la Tierra. En esta modalidad, el calor es extraído de reservorios geotérmicos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mediante pozos, o por otros medios. Los reservorios que se hallan suficientemente calientes y permeables en estado natural se denominan "reservorios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hidrotérmicos", mientras que otros, cuya temperatura es suficientemente elevada pero que es necesario mejorar mediante estimulación hidráulica, se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denominan "sistemas geotérmicos mejorados". Una vez en la superficie, es posible utilizar fluidos a distintas temperaturas para generar electricidad, o</w:t>
      </w: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destinarlos más directamente a aplicaciones alimentadas de energía térmica, en particular la calefacción de áreas residenciales o la utilización de calor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a baja temperatura extraído de pozos poco profundos y enviado a bombas de calor geotérmicas, utilizadas con fines de calefacción o refrigeración. Las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centrales de energía hidrotérmica y las aplicaciones térmicas de la energía geotérmica son tecnologías evolucionadas, mientras que los proyectos de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sistemas geotérmicos mejorados se encuentran en fase de demostración o fase piloto, y están todavía en fase de I+D. Cuando se utilizan para generar</w:t>
      </w: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>electricidad, las centrales de energía geotérmica ofrecen, por lo general, una producción cons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tante. </w:t>
      </w: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La </w:t>
      </w:r>
      <w:r w:rsidRPr="00893C51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energía hidroeléctrica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explota la energía del agua en su caída, principalmente para generar electricidad. Los proyectos de energía hidroeléctrica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pueden consistir en presas con embalses, proyectos a lo largo de un río o en mitad de la corriente, y pueden abarcar todo tipo de escalas. Esta diversidad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confiere a la energía hidroeléctrica capacidad para responder a necesidades urbanas centralizadas y en gran escala, pero también a las necesidades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rurales descentralizadas. Las tecnologías de la energía hidroeléctrica se encuentran en fase avanzada. Los proyectos de energía hidroeléctrica explotan</w:t>
      </w:r>
    </w:p>
    <w:p w:rsidR="002926A2" w:rsidRPr="00893C51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un recurso que varía a lo largo del tiempo. Sin embargo, la producción controlable generada en embalses por las centrales hidroeléctricas permite cubrir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los picos de la demanda eléctrica, y ayuda a equilibrar otros sistemas de electricidad cuya producción de energía renovable es muy variable. La utilización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 los embalses de energía hidroeléctrica refleja frecuentemente sus múltiples usos de agua potable, riego, control de crecidas y sequías, navegación, o</w:t>
      </w:r>
    </w:p>
    <w:p w:rsidR="00541917" w:rsidRDefault="002926A2" w:rsidP="002926A2">
      <w:pPr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suministro de energía, entre otros.</w:t>
      </w:r>
    </w:p>
    <w:p w:rsidR="00D8194D" w:rsidRPr="008F343E" w:rsidRDefault="00D8194D" w:rsidP="00D819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F343E">
        <w:rPr>
          <w:rFonts w:ascii="Arial" w:hAnsi="Arial" w:cs="Arial"/>
          <w:color w:val="000000"/>
          <w:sz w:val="28"/>
          <w:szCs w:val="28"/>
          <w:lang w:val="es-AR"/>
        </w:rPr>
        <w:t xml:space="preserve">La </w:t>
      </w:r>
      <w:r w:rsidRPr="008F343E">
        <w:rPr>
          <w:rFonts w:ascii="Arial" w:hAnsi="Arial" w:cs="Arial"/>
          <w:b/>
          <w:bCs/>
          <w:color w:val="002F57"/>
          <w:sz w:val="28"/>
          <w:szCs w:val="28"/>
          <w:lang w:val="es-AR"/>
        </w:rPr>
        <w:t xml:space="preserve">energía eólica </w:t>
      </w:r>
      <w:r w:rsidRPr="008F343E">
        <w:rPr>
          <w:rFonts w:ascii="Arial" w:hAnsi="Arial" w:cs="Arial"/>
          <w:color w:val="000000"/>
          <w:sz w:val="28"/>
          <w:szCs w:val="28"/>
          <w:lang w:val="es-AR"/>
        </w:rPr>
        <w:t>explota la energía cinética del aire en movimiento. La aplicación de mayor interés para la mitigación del cambio climático consiste</w:t>
      </w:r>
      <w:r w:rsidR="008F343E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F343E">
        <w:rPr>
          <w:rFonts w:ascii="Arial" w:hAnsi="Arial" w:cs="Arial"/>
          <w:color w:val="000000"/>
          <w:sz w:val="28"/>
          <w:szCs w:val="28"/>
          <w:lang w:val="es-AR"/>
        </w:rPr>
        <w:t>en producir electricidad a partir de grandes turbinas eólicas instaladas en tierra firme (en tierra) o en el mar o agua dulce (aguas adentro).</w:t>
      </w:r>
    </w:p>
    <w:p w:rsidR="00D8194D" w:rsidRPr="008F343E" w:rsidRDefault="00D8194D" w:rsidP="008F34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F343E">
        <w:rPr>
          <w:rFonts w:ascii="Arial" w:hAnsi="Arial" w:cs="Arial"/>
          <w:color w:val="000000"/>
          <w:sz w:val="28"/>
          <w:szCs w:val="28"/>
          <w:lang w:val="es-AR"/>
        </w:rPr>
        <w:t>Algunas tecnologías de energía eólica en tierra están siendo ya comercializadas y adoptadas en gran escala. Las tecnologías de la energía eólica</w:t>
      </w:r>
      <w:r w:rsidR="008F343E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F343E">
        <w:rPr>
          <w:rFonts w:ascii="Arial" w:hAnsi="Arial" w:cs="Arial"/>
          <w:color w:val="000000"/>
          <w:sz w:val="28"/>
          <w:szCs w:val="28"/>
          <w:lang w:val="es-AR"/>
        </w:rPr>
        <w:t>aguas adentro ofrecen más posibilidades para conseguir avances técnicos. La energía eólica es, en cierta medida, variable e impredecible, pero la</w:t>
      </w:r>
      <w:r w:rsidR="008F343E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8F343E">
        <w:rPr>
          <w:rFonts w:ascii="Arial" w:hAnsi="Arial" w:cs="Arial"/>
          <w:color w:val="000000"/>
          <w:sz w:val="28"/>
          <w:szCs w:val="28"/>
          <w:lang w:val="es-AR"/>
        </w:rPr>
        <w:t>experiencia y ciertos estudios detallados en numerosas regiones indican que la integración de la energía eólica no suele tropezar con obstáculos</w:t>
      </w:r>
      <w:r w:rsidR="008F343E">
        <w:rPr>
          <w:rFonts w:ascii="Arial" w:hAnsi="Arial" w:cs="Arial"/>
          <w:color w:val="000000"/>
          <w:sz w:val="28"/>
          <w:szCs w:val="28"/>
          <w:lang w:val="es-AR"/>
        </w:rPr>
        <w:t xml:space="preserve">  </w:t>
      </w:r>
      <w:r w:rsidRPr="008F343E">
        <w:rPr>
          <w:rFonts w:ascii="Arial" w:hAnsi="Arial" w:cs="Arial"/>
          <w:color w:val="000000"/>
          <w:sz w:val="28"/>
          <w:szCs w:val="28"/>
          <w:lang w:val="es-AR"/>
        </w:rPr>
        <w:t>técnicos i</w:t>
      </w:r>
      <w:r w:rsidR="008F343E">
        <w:rPr>
          <w:rFonts w:ascii="Arial" w:hAnsi="Arial" w:cs="Arial"/>
          <w:color w:val="000000"/>
          <w:sz w:val="28"/>
          <w:szCs w:val="28"/>
          <w:lang w:val="es-AR"/>
        </w:rPr>
        <w:t xml:space="preserve">nsuperables. 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  <w:r w:rsidRPr="00893C51">
        <w:rPr>
          <w:rFonts w:ascii="Arial" w:hAnsi="Arial" w:cs="Arial"/>
          <w:color w:val="002F57"/>
          <w:sz w:val="28"/>
          <w:szCs w:val="28"/>
          <w:lang w:val="es-AR"/>
        </w:rPr>
        <w:t>Progresos en los conocimientos sobre energías renovables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La mejora de los conocimientos científicos y técnicos debería traducirse en mejoras del rendimiento y las reducciones del costo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 las tecnologías de la energía renovable. Los conocimientos sobre las energías renovables y el papel que éstas desempeñan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en la reducción de las emisiones de GEI son todavía mejorables en varios 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>respectos: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DF4C16"/>
          <w:sz w:val="28"/>
          <w:szCs w:val="28"/>
          <w:lang w:val="es-AR"/>
        </w:rPr>
        <w:lastRenderedPageBreak/>
        <w:t xml:space="preserve">• </w:t>
      </w:r>
      <w:r w:rsidR="00996AAF" w:rsidRPr="00893C51">
        <w:rPr>
          <w:rFonts w:ascii="Arial" w:hAnsi="Arial" w:cs="Arial"/>
          <w:color w:val="000000"/>
          <w:sz w:val="28"/>
          <w:szCs w:val="28"/>
          <w:lang w:val="es-AR"/>
        </w:rPr>
        <w:t>Costos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 futuros y fechas de implantación de las energías renovables;</w:t>
      </w:r>
    </w:p>
    <w:p w:rsidR="00996AAF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="00996AAF" w:rsidRPr="00893C51">
        <w:rPr>
          <w:rFonts w:ascii="Arial" w:hAnsi="Arial" w:cs="Arial"/>
          <w:color w:val="000000"/>
          <w:sz w:val="28"/>
          <w:szCs w:val="28"/>
          <w:lang w:val="es-AR"/>
        </w:rPr>
        <w:t>Potencial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 técnico realizable de las energías renovables en todas las escalas geográficas;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="00996AAF" w:rsidRPr="00893C51">
        <w:rPr>
          <w:rFonts w:ascii="Arial" w:hAnsi="Arial" w:cs="Arial"/>
          <w:color w:val="000000"/>
          <w:sz w:val="28"/>
          <w:szCs w:val="28"/>
          <w:lang w:val="es-AR"/>
        </w:rPr>
        <w:t>Dificultades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 técnicas e institucionales, y costos de integración de diversas tecnologías de la energía renovable en los sistemas</w:t>
      </w:r>
    </w:p>
    <w:p w:rsidR="00996AAF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energéticos y en los mercados;</w:t>
      </w:r>
    </w:p>
    <w:p w:rsidR="00EA54D1" w:rsidRPr="00893C51" w:rsidRDefault="00996AAF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A54D1" w:rsidRPr="00893C51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Evaluación</w:t>
      </w:r>
      <w:r w:rsidR="00EA54D1"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 exhaustiva de los aspectos socioeconómico y medioambiental de las energías renovables y de otras tecnologías</w:t>
      </w:r>
    </w:p>
    <w:p w:rsidR="00996AAF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de la energía;</w:t>
      </w:r>
      <w:r w:rsidR="00996AAF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="00996AAF" w:rsidRPr="00893C51">
        <w:rPr>
          <w:rFonts w:ascii="Arial" w:hAnsi="Arial" w:cs="Arial"/>
          <w:color w:val="000000"/>
          <w:sz w:val="28"/>
          <w:szCs w:val="28"/>
          <w:lang w:val="es-AR"/>
        </w:rPr>
        <w:t>Oportunidades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 para cubrir las necesidades de los países en desarrollo mediante servicios de la energía renovable sostenibles,</w:t>
      </w:r>
    </w:p>
    <w:p w:rsidR="00EA54D1" w:rsidRPr="00893C51" w:rsidRDefault="00996AAF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A54D1" w:rsidRPr="00893C51">
        <w:rPr>
          <w:rFonts w:ascii="Arial" w:hAnsi="Arial" w:cs="Arial"/>
          <w:color w:val="DF4C16"/>
          <w:sz w:val="28"/>
          <w:szCs w:val="28"/>
          <w:lang w:val="es-AR"/>
        </w:rPr>
        <w:t xml:space="preserve">• </w:t>
      </w:r>
      <w:r w:rsidRPr="00893C51">
        <w:rPr>
          <w:rFonts w:ascii="Arial" w:hAnsi="Arial" w:cs="Arial"/>
          <w:color w:val="000000"/>
          <w:sz w:val="28"/>
          <w:szCs w:val="28"/>
          <w:lang w:val="es-AR"/>
        </w:rPr>
        <w:t>Mecanismos</w:t>
      </w:r>
      <w:r w:rsidR="00EA54D1"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 de políticas, institucionales y financieros que permitan implantar las energías renovables de manera eficaz en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términos de los costos y en muy diversos contextos.</w:t>
      </w:r>
    </w:p>
    <w:p w:rsidR="00EA54D1" w:rsidRPr="00893C51" w:rsidRDefault="00EA54D1" w:rsidP="00EA5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>Los conocimientos sobre las energías renovables y su potencial de mitigación del cambio climático siguen progresando. Los</w:t>
      </w:r>
    </w:p>
    <w:p w:rsidR="00EA54D1" w:rsidRPr="00893C51" w:rsidRDefault="00EA54D1" w:rsidP="00EA54D1">
      <w:pPr>
        <w:rPr>
          <w:rFonts w:ascii="Arial" w:hAnsi="Arial" w:cs="Arial"/>
          <w:color w:val="00B050"/>
          <w:sz w:val="28"/>
          <w:szCs w:val="28"/>
        </w:rPr>
      </w:pPr>
      <w:r w:rsidRPr="00893C51">
        <w:rPr>
          <w:rFonts w:ascii="Arial" w:hAnsi="Arial" w:cs="Arial"/>
          <w:color w:val="000000"/>
          <w:sz w:val="28"/>
          <w:szCs w:val="28"/>
          <w:lang w:val="es-AR"/>
        </w:rPr>
        <w:t xml:space="preserve">conocimientos científicos actuales son considerables, y pueden facilitar el proceso de la toma de </w:t>
      </w:r>
      <w:r w:rsidR="00996AAF" w:rsidRPr="00893C51">
        <w:rPr>
          <w:rFonts w:ascii="Arial" w:hAnsi="Arial" w:cs="Arial"/>
          <w:color w:val="000000"/>
          <w:sz w:val="28"/>
          <w:szCs w:val="28"/>
          <w:lang w:val="es-AR"/>
        </w:rPr>
        <w:t>decisiones.</w:t>
      </w:r>
    </w:p>
    <w:p w:rsidR="00541917" w:rsidRDefault="00541917" w:rsidP="00541917"/>
    <w:p w:rsidR="00541917" w:rsidRDefault="00541917" w:rsidP="00541917"/>
    <w:p w:rsidR="00541917" w:rsidRDefault="00541917" w:rsidP="00541917"/>
    <w:p w:rsidR="00541917" w:rsidRDefault="00541917" w:rsidP="00541917"/>
    <w:p w:rsidR="00541917" w:rsidRDefault="00541917" w:rsidP="00541917"/>
    <w:p w:rsidR="002926A2" w:rsidRPr="00597CB4" w:rsidRDefault="00541917" w:rsidP="002926A2">
      <w:pPr>
        <w:autoSpaceDE w:val="0"/>
        <w:autoSpaceDN w:val="0"/>
        <w:adjustRightInd w:val="0"/>
        <w:spacing w:after="0" w:line="240" w:lineRule="auto"/>
        <w:rPr>
          <w:rFonts w:ascii="FrutigerLTPro-BlackCn" w:hAnsi="FrutigerLTPro-BlackCn" w:cs="FrutigerLTPro-BlackCn"/>
          <w:sz w:val="28"/>
          <w:szCs w:val="28"/>
          <w:lang w:val="es-AR"/>
        </w:rPr>
      </w:pPr>
      <w:r w:rsidRPr="00541917">
        <w:rPr>
          <w:b/>
          <w:color w:val="FF0000"/>
          <w:sz w:val="44"/>
          <w:szCs w:val="44"/>
        </w:rPr>
        <w:t>CAMBIO CLIMATICO:</w:t>
      </w:r>
      <w:r w:rsidR="002926A2" w:rsidRPr="002926A2">
        <w:rPr>
          <w:rFonts w:ascii="FrutigerLTPro-BlackCn" w:hAnsi="FrutigerLTPro-BlackCn" w:cs="FrutigerLTPro-BlackCn"/>
          <w:color w:val="002F57"/>
          <w:sz w:val="28"/>
          <w:szCs w:val="28"/>
          <w:lang w:val="es-AR"/>
        </w:rPr>
        <w:t xml:space="preserve"> </w:t>
      </w:r>
      <w:r w:rsidR="002926A2" w:rsidRPr="00597CB4">
        <w:rPr>
          <w:rFonts w:ascii="FrutigerLTPro-BlackCn" w:hAnsi="FrutigerLTPro-BlackCn" w:cs="FrutigerLTPro-BlackCn"/>
          <w:sz w:val="28"/>
          <w:szCs w:val="28"/>
          <w:lang w:val="es-AR"/>
        </w:rPr>
        <w:t>Energía renovable y cambio climático</w:t>
      </w:r>
    </w:p>
    <w:p w:rsidR="0034469B" w:rsidRPr="00597CB4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597CB4">
        <w:rPr>
          <w:rFonts w:ascii="Arial" w:hAnsi="Arial" w:cs="Arial"/>
          <w:bCs/>
          <w:sz w:val="28"/>
          <w:szCs w:val="28"/>
          <w:lang w:val="es-AR"/>
        </w:rPr>
        <w:t xml:space="preserve">Emisión de CO2 equivalente: 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Cantidad de </w:t>
      </w:r>
      <w:r w:rsidR="00996AAF" w:rsidRPr="00597CB4">
        <w:rPr>
          <w:rFonts w:ascii="Arial" w:hAnsi="Arial" w:cs="Arial"/>
          <w:sz w:val="28"/>
          <w:szCs w:val="28"/>
          <w:lang w:val="es-AR"/>
        </w:rPr>
        <w:t>emisión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 de </w:t>
      </w:r>
      <w:r w:rsidR="00996AAF" w:rsidRPr="00597CB4">
        <w:rPr>
          <w:rFonts w:ascii="Arial" w:hAnsi="Arial" w:cs="Arial"/>
          <w:sz w:val="28"/>
          <w:szCs w:val="28"/>
          <w:lang w:val="es-AR"/>
        </w:rPr>
        <w:t>dióxido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 de carbono</w:t>
      </w:r>
      <w:r w:rsidR="00597CB4" w:rsidRPr="00597CB4">
        <w:rPr>
          <w:rFonts w:ascii="Arial" w:hAnsi="Arial" w:cs="Arial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(CO2) que </w:t>
      </w:r>
      <w:r w:rsidR="00597CB4" w:rsidRPr="00597CB4">
        <w:rPr>
          <w:rFonts w:ascii="Arial" w:hAnsi="Arial" w:cs="Arial"/>
          <w:sz w:val="28"/>
          <w:szCs w:val="28"/>
          <w:lang w:val="es-AR"/>
        </w:rPr>
        <w:t>causaría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 el mismo forzamiento </w:t>
      </w:r>
      <w:r w:rsidR="00597CB4" w:rsidRPr="00597CB4">
        <w:rPr>
          <w:rFonts w:ascii="Arial" w:hAnsi="Arial" w:cs="Arial"/>
          <w:sz w:val="28"/>
          <w:szCs w:val="28"/>
          <w:lang w:val="es-AR"/>
        </w:rPr>
        <w:t>radiactivo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 que una cantidad</w:t>
      </w:r>
      <w:r w:rsidR="00597CB4" w:rsidRPr="00597CB4">
        <w:rPr>
          <w:rFonts w:ascii="Arial" w:hAnsi="Arial" w:cs="Arial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sz w:val="28"/>
          <w:szCs w:val="28"/>
          <w:lang w:val="es-AR"/>
        </w:rPr>
        <w:t>emitida de un gas de efecto invernadero o que una mezcla de gases de</w:t>
      </w:r>
      <w:r w:rsidR="00597CB4" w:rsidRPr="00597CB4">
        <w:rPr>
          <w:rFonts w:ascii="Arial" w:hAnsi="Arial" w:cs="Arial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sz w:val="28"/>
          <w:szCs w:val="28"/>
          <w:lang w:val="es-AR"/>
        </w:rPr>
        <w:t>efecto invernadero, todos ellos multiplicados por su respectivo potencial</w:t>
      </w:r>
      <w:r w:rsidR="00597CB4" w:rsidRPr="00597CB4">
        <w:rPr>
          <w:rFonts w:ascii="Arial" w:hAnsi="Arial" w:cs="Arial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sz w:val="28"/>
          <w:szCs w:val="28"/>
          <w:lang w:val="es-AR"/>
        </w:rPr>
        <w:t>de calentamiento mundial para tener en cuenta los diferentes periodos de</w:t>
      </w:r>
      <w:r w:rsidR="00597CB4" w:rsidRPr="00597CB4">
        <w:rPr>
          <w:rFonts w:ascii="Arial" w:hAnsi="Arial" w:cs="Arial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sz w:val="28"/>
          <w:szCs w:val="28"/>
          <w:lang w:val="es-AR"/>
        </w:rPr>
        <w:t>tiempo que permanecen en la atmosfera</w:t>
      </w:r>
      <w:r w:rsidR="00597CB4">
        <w:rPr>
          <w:rFonts w:ascii="Arial" w:hAnsi="Arial" w:cs="Arial"/>
          <w:sz w:val="28"/>
          <w:szCs w:val="28"/>
          <w:lang w:val="es-AR"/>
        </w:rPr>
        <w:t>.</w:t>
      </w:r>
    </w:p>
    <w:p w:rsidR="0034469B" w:rsidRPr="00597CB4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</w:p>
    <w:p w:rsidR="0034469B" w:rsidRPr="00597CB4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bCs/>
          <w:sz w:val="28"/>
          <w:szCs w:val="28"/>
          <w:lang w:val="es-AR"/>
        </w:rPr>
        <w:t>Gas de efecto invernadero:</w:t>
      </w:r>
      <w:r w:rsidR="00B3374B">
        <w:rPr>
          <w:rFonts w:ascii="Arial" w:hAnsi="Arial" w:cs="Arial"/>
          <w:bCs/>
          <w:sz w:val="28"/>
          <w:szCs w:val="28"/>
          <w:lang w:val="es-AR"/>
        </w:rPr>
        <w:t>(</w:t>
      </w:r>
      <w:proofErr w:type="gramStart"/>
      <w:r w:rsidR="00B3374B">
        <w:rPr>
          <w:rFonts w:ascii="Arial" w:hAnsi="Arial" w:cs="Arial"/>
          <w:bCs/>
          <w:sz w:val="28"/>
          <w:szCs w:val="28"/>
          <w:lang w:val="es-AR"/>
        </w:rPr>
        <w:t>G.E.I )</w:t>
      </w:r>
      <w:proofErr w:type="gramEnd"/>
      <w:r w:rsidRPr="00597CB4">
        <w:rPr>
          <w:rFonts w:ascii="Arial" w:hAnsi="Arial" w:cs="Arial"/>
          <w:bCs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sz w:val="28"/>
          <w:szCs w:val="28"/>
          <w:lang w:val="es-AR"/>
        </w:rPr>
        <w:t>Componente gaseoso de la atmosfera, de</w:t>
      </w:r>
      <w:r w:rsidR="00597CB4" w:rsidRPr="00597CB4">
        <w:rPr>
          <w:rFonts w:ascii="Arial" w:hAnsi="Arial" w:cs="Arial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origen natural y antropogenico, que absorbe y emite </w:t>
      </w:r>
      <w:r w:rsidR="00597CB4" w:rsidRPr="00597CB4">
        <w:rPr>
          <w:rFonts w:ascii="Arial" w:hAnsi="Arial" w:cs="Arial"/>
          <w:sz w:val="28"/>
          <w:szCs w:val="28"/>
          <w:lang w:val="es-AR"/>
        </w:rPr>
        <w:t>radiación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 en longitudes</w:t>
      </w:r>
      <w:r w:rsidR="00597CB4" w:rsidRPr="00597CB4">
        <w:rPr>
          <w:rFonts w:ascii="Arial" w:hAnsi="Arial" w:cs="Arial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de ondas especificas del espectro de la </w:t>
      </w:r>
      <w:r w:rsidR="00597CB4" w:rsidRPr="00597CB4">
        <w:rPr>
          <w:rFonts w:ascii="Arial" w:hAnsi="Arial" w:cs="Arial"/>
          <w:sz w:val="28"/>
          <w:szCs w:val="28"/>
          <w:lang w:val="es-AR"/>
        </w:rPr>
        <w:t>radiación</w:t>
      </w:r>
      <w:r w:rsidRPr="00597CB4">
        <w:rPr>
          <w:rFonts w:ascii="Arial" w:hAnsi="Arial" w:cs="Arial"/>
          <w:sz w:val="28"/>
          <w:szCs w:val="28"/>
          <w:lang w:val="es-AR"/>
        </w:rPr>
        <w:t xml:space="preserve"> infrarroja emitida</w:t>
      </w:r>
      <w:r w:rsidR="00B3374B">
        <w:rPr>
          <w:rFonts w:ascii="Arial" w:hAnsi="Arial" w:cs="Arial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por la superficie de la Tierra, la atmosfera y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>las nubes. Esta propiedad es</w:t>
      </w:r>
      <w:r w:rsidR="00597CB4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la que origina el efecto invernadero. El vapor de agua (H2O), el </w:t>
      </w:r>
      <w:r w:rsidR="00597CB4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dióxido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de carbono (CO2), el oxido nitroso (N2O), el metano (CH4) y el ozono (O3)</w:t>
      </w:r>
      <w:r w:rsidR="00597CB4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son los principales gases de efecto invernadero de la atmosfera terrestre.</w:t>
      </w:r>
    </w:p>
    <w:p w:rsidR="0034469B" w:rsidRPr="00597CB4" w:rsidRDefault="006270A2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Además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>, existe en la atmosfera una serie de gases de efecto invernadero</w:t>
      </w:r>
      <w:r w:rsidR="00597CB4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que se deben enteramente a la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acción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del hombre, tales como los halocarbonos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>y otras sustancias que contienen cloro y bromo, de las que trata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el Protocolo de Montreal. Por su parte, el Protocolo de Kyoto,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además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>recoger el CO2, el N2O, y el CH4, aborda otros gases de efecto invernadero,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>como el hexafluoruro de azufre (SF6), los hidrofluorocarbonos (HFC), y los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>perfluorocarbonos (PFC).</w:t>
      </w:r>
    </w:p>
    <w:p w:rsidR="00BB0937" w:rsidRPr="00597CB4" w:rsidRDefault="00BB0937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F57"/>
          <w:sz w:val="28"/>
          <w:szCs w:val="28"/>
          <w:lang w:val="es-AR"/>
        </w:rPr>
      </w:pPr>
    </w:p>
    <w:p w:rsidR="0034469B" w:rsidRPr="00597CB4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Protocolo de Kyoto: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El Protocolo de Kyoto de la </w:t>
      </w:r>
      <w:r w:rsidR="006270A2" w:rsidRPr="00597CB4">
        <w:rPr>
          <w:rFonts w:ascii="Arial" w:hAnsi="Arial" w:cs="Arial"/>
          <w:color w:val="000000"/>
          <w:sz w:val="28"/>
          <w:szCs w:val="28"/>
          <w:lang w:val="es-AR"/>
        </w:rPr>
        <w:t>Convención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Marco de</w:t>
      </w:r>
    </w:p>
    <w:p w:rsidR="0034469B" w:rsidRPr="00597CB4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las Naciones Unidas sobre el Cambio </w:t>
      </w:r>
      <w:r w:rsidR="006270A2" w:rsidRPr="00597CB4">
        <w:rPr>
          <w:rFonts w:ascii="Arial" w:hAnsi="Arial" w:cs="Arial"/>
          <w:color w:val="000000"/>
          <w:sz w:val="28"/>
          <w:szCs w:val="28"/>
          <w:lang w:val="es-AR"/>
        </w:rPr>
        <w:t>Climático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(CMNUCC) fue adoptado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en el tercer periodo de sesiones de la Conferencia de las Partes, que se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celebro en 1997 en Kyoto. Contiene compromisos </w:t>
      </w:r>
      <w:r w:rsidR="006270A2" w:rsidRPr="00597CB4">
        <w:rPr>
          <w:rFonts w:ascii="Arial" w:hAnsi="Arial" w:cs="Arial"/>
          <w:color w:val="000000"/>
          <w:sz w:val="28"/>
          <w:szCs w:val="28"/>
          <w:lang w:val="es-AR"/>
        </w:rPr>
        <w:t>jurídicamente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vinculantes,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6270A2" w:rsidRPr="00597CB4">
        <w:rPr>
          <w:rFonts w:ascii="Arial" w:hAnsi="Arial" w:cs="Arial"/>
          <w:color w:val="000000"/>
          <w:sz w:val="28"/>
          <w:szCs w:val="28"/>
          <w:lang w:val="es-AR"/>
        </w:rPr>
        <w:t>además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 los que figuran en la CMNUCC. Los </w:t>
      </w:r>
      <w:r w:rsidR="006270A2" w:rsidRPr="00597CB4">
        <w:rPr>
          <w:rFonts w:ascii="Arial" w:hAnsi="Arial" w:cs="Arial"/>
          <w:color w:val="000000"/>
          <w:sz w:val="28"/>
          <w:szCs w:val="28"/>
          <w:lang w:val="es-AR"/>
        </w:rPr>
        <w:t>países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del anexo B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del Protocolo acordaron reducir sus emisiones antropogenicas de gases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de efecto invernadero (</w:t>
      </w:r>
      <w:r w:rsidR="006270A2" w:rsidRPr="00597CB4">
        <w:rPr>
          <w:rFonts w:ascii="Arial" w:hAnsi="Arial" w:cs="Arial"/>
          <w:color w:val="000000"/>
          <w:sz w:val="28"/>
          <w:szCs w:val="28"/>
          <w:lang w:val="es-AR"/>
        </w:rPr>
        <w:t>dióxido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 carbono, metano, oxido nitroso, hidrofluorocarbonos,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perfluorocarbonos y hexafluoruro de azufre) en un 5%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como </w:t>
      </w:r>
      <w:r w:rsidR="006270A2" w:rsidRPr="00597CB4">
        <w:rPr>
          <w:rFonts w:ascii="Arial" w:hAnsi="Arial" w:cs="Arial"/>
          <w:color w:val="000000"/>
          <w:sz w:val="28"/>
          <w:szCs w:val="28"/>
          <w:lang w:val="es-AR"/>
        </w:rPr>
        <w:t>mínimo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por debajo de los niveles de 1990 durante el periodo de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compromiso de 2008 a 2012. El Protocolo de Kyoto entro en vigor el 16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de febrero de 2005. </w:t>
      </w:r>
      <w:r w:rsidR="002D6555" w:rsidRPr="00597CB4">
        <w:rPr>
          <w:rFonts w:ascii="Arial" w:hAnsi="Arial" w:cs="Arial"/>
          <w:color w:val="000000"/>
          <w:sz w:val="28"/>
          <w:szCs w:val="28"/>
          <w:lang w:val="es-AR"/>
        </w:rPr>
        <w:t>Véase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2D6555" w:rsidRPr="00597CB4">
        <w:rPr>
          <w:rFonts w:ascii="Arial" w:hAnsi="Arial" w:cs="Arial"/>
          <w:color w:val="000000"/>
          <w:sz w:val="28"/>
          <w:szCs w:val="28"/>
          <w:lang w:val="es-AR"/>
        </w:rPr>
        <w:t>también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Convención Marco de las Naciones</w:t>
      </w:r>
      <w:r w:rsidR="00597CB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Unidas sobre el Cambio Climático (CMNUCC)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.</w:t>
      </w:r>
    </w:p>
    <w:p w:rsidR="0034469B" w:rsidRPr="00597CB4" w:rsidRDefault="0034469B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</w:p>
    <w:p w:rsidR="0034469B" w:rsidRPr="00597CB4" w:rsidRDefault="0034469B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</w:p>
    <w:p w:rsidR="0034469B" w:rsidRPr="00597CB4" w:rsidRDefault="0034469B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</w:p>
    <w:p w:rsidR="0034469B" w:rsidRPr="00597CB4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bCs/>
          <w:color w:val="002F57"/>
          <w:sz w:val="28"/>
          <w:szCs w:val="28"/>
          <w:lang w:val="es-AR"/>
        </w:rPr>
        <w:t xml:space="preserve">Cambio climático: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Variación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del estado del clima y/o su variabilidad, que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se puede detectar (p. ej., con pruebas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estadísticas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) a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través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 los cambios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de la media y/o de la variabilidad de estas propiedades, y que se mantiene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durante un periodo de tiempo prolongado, generalmente decenios o por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más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tiempo. Se puede deber a procesos naturales internos, a forzamientos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externos o a cambios antropogenicos persistentes de la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composición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la atmosfera o el uso de la tierra. Debe tenerse en cuenta que en el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artículo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1 de la CMNUCC se define el cambio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climático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como “un cambio de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clima atribuido directa o indirectamente a la actividad humana que altera</w:t>
      </w:r>
      <w:r w:rsidR="00B3374B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la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composición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 la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>atmosfera mundial y que se suma a la variabilidad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natural del clima observada durante periodos de tiempo comparables”.</w:t>
      </w:r>
    </w:p>
    <w:p w:rsidR="0034469B" w:rsidRPr="00597CB4" w:rsidRDefault="00F03D3D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Así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pues, la CMNUCC hace una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distinción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entre el “cambio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climático</w:t>
      </w:r>
      <w:r w:rsidR="0034469B" w:rsidRPr="00597CB4">
        <w:rPr>
          <w:rFonts w:ascii="Arial" w:hAnsi="Arial" w:cs="Arial"/>
          <w:color w:val="000000"/>
          <w:sz w:val="28"/>
          <w:szCs w:val="28"/>
          <w:lang w:val="es-AR"/>
        </w:rPr>
        <w:t>”</w:t>
      </w:r>
    </w:p>
    <w:p w:rsidR="0034469B" w:rsidRPr="00597CB4" w:rsidRDefault="0034469B" w:rsidP="00344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atribuible a las actividades humanas que modifican la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composición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 la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atmosfera y la “variabilidad </w:t>
      </w:r>
      <w:r w:rsidR="00F03D3D" w:rsidRPr="00597CB4">
        <w:rPr>
          <w:rFonts w:ascii="Arial" w:hAnsi="Arial" w:cs="Arial"/>
          <w:color w:val="000000"/>
          <w:sz w:val="28"/>
          <w:szCs w:val="28"/>
          <w:lang w:val="es-AR"/>
        </w:rPr>
        <w:t>climática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” atribuible a causas naturales.</w:t>
      </w:r>
    </w:p>
    <w:p w:rsidR="0034469B" w:rsidRPr="0034469B" w:rsidRDefault="0034469B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F57"/>
          <w:lang w:val="es-AR"/>
        </w:rPr>
      </w:pPr>
    </w:p>
    <w:p w:rsidR="0034469B" w:rsidRDefault="0034469B" w:rsidP="002926A2">
      <w:pPr>
        <w:autoSpaceDE w:val="0"/>
        <w:autoSpaceDN w:val="0"/>
        <w:adjustRightInd w:val="0"/>
        <w:spacing w:after="0" w:line="240" w:lineRule="auto"/>
        <w:rPr>
          <w:rFonts w:ascii="FrutigerLTPro-BlackCn" w:hAnsi="FrutigerLTPro-BlackCn" w:cs="FrutigerLTPro-BlackCn"/>
          <w:color w:val="002F57"/>
          <w:sz w:val="28"/>
          <w:szCs w:val="28"/>
          <w:lang w:val="es-AR"/>
        </w:rPr>
      </w:pPr>
    </w:p>
    <w:p w:rsidR="0034469B" w:rsidRDefault="0034469B" w:rsidP="002926A2">
      <w:pPr>
        <w:autoSpaceDE w:val="0"/>
        <w:autoSpaceDN w:val="0"/>
        <w:adjustRightInd w:val="0"/>
        <w:spacing w:after="0" w:line="240" w:lineRule="auto"/>
        <w:rPr>
          <w:rFonts w:ascii="FrutigerLTPro-BlackCn" w:hAnsi="FrutigerLTPro-BlackCn" w:cs="FrutigerLTPro-BlackCn"/>
          <w:color w:val="002F57"/>
          <w:sz w:val="28"/>
          <w:szCs w:val="28"/>
          <w:lang w:val="es-AR"/>
        </w:rPr>
      </w:pP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La demanda de energía y de servicios conexos, con miras al desarrollo social y económico y a la mejora del bienestar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y la salud de las personas, va en aumento.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Todas las sociedades necesitan de servicios energéticos para cubrir las necesidades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humanas básicas (por ejemplo, de alumbrado, cocina, ambientación, movilidad y comunicación) y para los procesos productivos.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Desde 1850, aproximadamente, la utilización de combustibles de origen fósil (carbón, petróleo y gas) en todo el mundo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ha aumentado hasta convertirse en el suministro de energía predominante, situación que ha dado lugar a un rápido aumento de las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proofErr w:type="gramStart"/>
      <w:r w:rsidRPr="00597CB4">
        <w:rPr>
          <w:rFonts w:ascii="Arial" w:hAnsi="Arial" w:cs="Arial"/>
          <w:color w:val="000000"/>
          <w:sz w:val="28"/>
          <w:szCs w:val="28"/>
          <w:lang w:val="es-AR"/>
        </w:rPr>
        <w:t>emisiones</w:t>
      </w:r>
      <w:proofErr w:type="gramEnd"/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del dióxido de carbono (CO2</w:t>
      </w:r>
      <w:r w:rsidR="00B3374B">
        <w:rPr>
          <w:rFonts w:ascii="Arial" w:hAnsi="Arial" w:cs="Arial"/>
          <w:color w:val="000000"/>
          <w:sz w:val="28"/>
          <w:szCs w:val="28"/>
          <w:lang w:val="es-AR"/>
        </w:rPr>
        <w:t xml:space="preserve">). </w:t>
      </w: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Las emisiones de gases de efecto invernadero (GEI) que genera la prestación de servicios energéticos han contribuido</w:t>
      </w:r>
      <w:r w:rsidR="00B337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considerablemente al aumento histórico de las concentraciones de esos gases en la atmósfera.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En el Cuarto Informe de</w:t>
      </w:r>
      <w:r w:rsidR="00B3374B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Evaluación (CIE) del IPCC se concluyó que "la mayor parte del aumento observado en el promedio de las temperaturas desde mediados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del siglo XX se debe muy probablemente</w:t>
      </w:r>
      <w:r w:rsidR="00B3374B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2</w:t>
      </w:r>
      <w:r w:rsidR="00B3374B">
        <w:rPr>
          <w:rFonts w:ascii="Arial" w:hAnsi="Arial" w:cs="Arial"/>
          <w:color w:val="000000"/>
          <w:sz w:val="28"/>
          <w:szCs w:val="28"/>
          <w:lang w:val="es-AR"/>
        </w:rPr>
        <w:t>º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al aumento observado en las concentraciones de GEI antropogénicas".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Los datos recientemente obtenidos confirman que el consumo de combustibles de origen fósil representan la mayor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proofErr w:type="gramStart"/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parte</w:t>
      </w:r>
      <w:proofErr w:type="gramEnd"/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de las emisiones mundiales de GEI de origen antropogénico</w:t>
      </w:r>
      <w:r w:rsidR="00B337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3.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Las emisiones siguen aumentando y, al término de 2010,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las concentraciones de CO2 eran ya superiores a 390 ppm, un 39% por encima de los niveles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preindustriales. 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Hay diversas opciones para disminuir las emisiones de GEI del sistema energético, sin dejar por ello de cubrir la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demanda mundial de servicios energéticos.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En el CIE se evaluaron algunas de estas opciones, como las relativas a</w:t>
      </w:r>
      <w:r w:rsidR="00597CB4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la conservación y eficiencia energéticas, el reemplazo de combustibles de origen fósil, las energías renovables, la energía nuclear, o la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captura y el almacenamiento del dióxido de carbono. Para evaluar completamente una cartera de opciones de mitigación habría que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lastRenderedPageBreak/>
        <w:t>evaluar sus respectivos potenciales de mitigación, su contribución al desarrollo sostenible y todos los riesgos y costos concomitantes.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 xml:space="preserve"> El presente informe se centrará principalmente en el papel que podría desempeñar una amplia utilización de tecnologías de la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energía renovable incorporadas a una cartera de opciones de mitigación.</w:t>
      </w:r>
      <w:r w:rsidR="00061F1C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Además de su gran potencial para mitigar el cambio climático, las energías renovables pueden aportar otros beneficios.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Si se utilizan de forma adecuada, las energías renovables pueden contribuir al desarrollo social y económico, favorecer el acceso a la</w:t>
      </w:r>
    </w:p>
    <w:p w:rsidR="002926A2" w:rsidRPr="00597CB4" w:rsidRDefault="002926A2" w:rsidP="0029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AR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energía y la seguridad del suministro de energía, y reducir sus efectos negativos sobre el medio</w:t>
      </w:r>
      <w:r w:rsidR="00061F1C">
        <w:rPr>
          <w:rFonts w:ascii="Arial" w:hAnsi="Arial" w:cs="Arial"/>
          <w:color w:val="000000"/>
          <w:sz w:val="28"/>
          <w:szCs w:val="28"/>
          <w:lang w:val="es-AR"/>
        </w:rPr>
        <w:t xml:space="preserve"> ambiente y la salud. </w:t>
      </w: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>En la mayoría de las situaciones será necesario adoptar políticas orientadas a fomentar modificaciones al sistema</w:t>
      </w:r>
      <w:r w:rsidR="00061F1C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energético que incrementen la proporción de la energía renovable en el conjunto de energías.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La adopción de tecnologías</w:t>
      </w:r>
      <w:r w:rsidR="00061F1C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de la energía renovable ha aumentado rápidamente en los últimos años, y las proyecciones indican que su porcentaje de utilización</w:t>
      </w:r>
      <w:r w:rsidR="00061F1C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aumentará sustancialmente en los escenarios de mitigac</w:t>
      </w:r>
      <w:r w:rsidR="00061F1C">
        <w:rPr>
          <w:rFonts w:ascii="Arial" w:hAnsi="Arial" w:cs="Arial"/>
          <w:color w:val="000000"/>
          <w:sz w:val="28"/>
          <w:szCs w:val="28"/>
          <w:lang w:val="es-AR"/>
        </w:rPr>
        <w:t xml:space="preserve">ión más ambiciosos. </w:t>
      </w:r>
      <w:r w:rsidRPr="00597CB4">
        <w:rPr>
          <w:rFonts w:ascii="Arial" w:hAnsi="Arial" w:cs="Arial"/>
          <w:color w:val="000000"/>
          <w:sz w:val="28"/>
          <w:szCs w:val="28"/>
          <w:lang w:val="es-AR"/>
        </w:rPr>
        <w:t>Para conseguir los aumentos de inversión</w:t>
      </w:r>
    </w:p>
    <w:p w:rsidR="00541917" w:rsidRPr="00597CB4" w:rsidRDefault="002926A2" w:rsidP="002926A2">
      <w:pPr>
        <w:rPr>
          <w:rFonts w:ascii="Arial" w:hAnsi="Arial" w:cs="Arial"/>
          <w:color w:val="FF0000"/>
          <w:sz w:val="28"/>
          <w:szCs w:val="28"/>
        </w:rPr>
      </w:pPr>
      <w:r w:rsidRPr="00597CB4">
        <w:rPr>
          <w:rFonts w:ascii="Arial" w:hAnsi="Arial" w:cs="Arial"/>
          <w:color w:val="000000"/>
          <w:sz w:val="28"/>
          <w:szCs w:val="28"/>
          <w:lang w:val="es-AR"/>
        </w:rPr>
        <w:t>necesarios en materia de tecnología e infraestructura será necesario adoptar políticas adicionales</w:t>
      </w:r>
      <w:r w:rsidR="00B3374B">
        <w:rPr>
          <w:rFonts w:ascii="Arial" w:hAnsi="Arial" w:cs="Arial"/>
          <w:color w:val="000000"/>
          <w:sz w:val="28"/>
          <w:szCs w:val="28"/>
          <w:lang w:val="es-AR"/>
        </w:rPr>
        <w:t>.</w:t>
      </w:r>
    </w:p>
    <w:sectPr w:rsidR="00541917" w:rsidRPr="00597CB4" w:rsidSect="00121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Pro-Condense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FrutigerLTPro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41917"/>
    <w:rsid w:val="00061F1C"/>
    <w:rsid w:val="000A4D37"/>
    <w:rsid w:val="00103E29"/>
    <w:rsid w:val="001214CE"/>
    <w:rsid w:val="001A6F7E"/>
    <w:rsid w:val="002017DD"/>
    <w:rsid w:val="00223A63"/>
    <w:rsid w:val="00253454"/>
    <w:rsid w:val="002775DA"/>
    <w:rsid w:val="002926A2"/>
    <w:rsid w:val="002D6555"/>
    <w:rsid w:val="0034469B"/>
    <w:rsid w:val="0040676B"/>
    <w:rsid w:val="004160B1"/>
    <w:rsid w:val="0054074A"/>
    <w:rsid w:val="00541917"/>
    <w:rsid w:val="00597CB4"/>
    <w:rsid w:val="006270A2"/>
    <w:rsid w:val="00760A2D"/>
    <w:rsid w:val="00821BC4"/>
    <w:rsid w:val="00893C51"/>
    <w:rsid w:val="008C7132"/>
    <w:rsid w:val="008F343E"/>
    <w:rsid w:val="00996AAF"/>
    <w:rsid w:val="00AB5787"/>
    <w:rsid w:val="00AC196A"/>
    <w:rsid w:val="00B128CC"/>
    <w:rsid w:val="00B26815"/>
    <w:rsid w:val="00B3374B"/>
    <w:rsid w:val="00B3647D"/>
    <w:rsid w:val="00B445BF"/>
    <w:rsid w:val="00B920E0"/>
    <w:rsid w:val="00BB0937"/>
    <w:rsid w:val="00BF0E41"/>
    <w:rsid w:val="00C227CA"/>
    <w:rsid w:val="00D8194D"/>
    <w:rsid w:val="00DE7632"/>
    <w:rsid w:val="00E90B1D"/>
    <w:rsid w:val="00EA54D1"/>
    <w:rsid w:val="00F03D3D"/>
    <w:rsid w:val="00FC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C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A2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60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1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acionsustentable.org/article1516.html" TargetMode="External"/><Relationship Id="rId5" Type="http://schemas.openxmlformats.org/officeDocument/2006/relationships/hyperlink" Target="http://www.fundacionsustentable.org/article15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undacionsustentable.org/article151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4168</Words>
  <Characters>22928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2019-03-17T00:04:00Z</dcterms:created>
  <dcterms:modified xsi:type="dcterms:W3CDTF">2019-03-19T13:31:00Z</dcterms:modified>
</cp:coreProperties>
</file>