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29" w:rsidRDefault="00384529" w:rsidP="00690C26">
      <w:pPr>
        <w:jc w:val="center"/>
      </w:pPr>
      <w:r w:rsidRPr="00690C26">
        <w:rPr>
          <w:sz w:val="44"/>
          <w:szCs w:val="44"/>
        </w:rPr>
        <w:t xml:space="preserve"> 4to energía solar</w:t>
      </w:r>
    </w:p>
    <w:p w:rsidR="00384529" w:rsidRPr="00F15F8F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  <w:r w:rsidRPr="00F15F8F">
        <w:rPr>
          <w:rFonts w:ascii="Arial" w:hAnsi="Arial" w:cs="Arial"/>
          <w:color w:val="002F57"/>
          <w:sz w:val="28"/>
          <w:szCs w:val="28"/>
          <w:lang w:val="es-AR"/>
        </w:rPr>
        <w:t>Energía solar directa</w:t>
      </w:r>
    </w:p>
    <w:p w:rsidR="00646E35" w:rsidRPr="00F15F8F" w:rsidRDefault="00646E35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Energía solar: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obtenida mediante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captación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de la luz o el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calor del sol, que se transforma en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química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mediante una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fotosíntesis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natural o artificial o mediante paneles fotovoltaicos y se convierte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directamente en electricidad. Los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>sistemas de energía solar por concentración</w:t>
      </w:r>
      <w:r w:rsidR="00F15F8F"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usan lentes o espejos para captar grandes cantidades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y concentrarla en una superficie </w:t>
      </w:r>
      <w:r w:rsidR="00FA4FC2" w:rsidRPr="00AF44C8">
        <w:rPr>
          <w:rFonts w:ascii="Arial" w:hAnsi="Arial" w:cs="Arial"/>
          <w:color w:val="000000"/>
          <w:sz w:val="28"/>
          <w:szCs w:val="28"/>
          <w:lang w:val="es-AR"/>
        </w:rPr>
        <w:t>más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reducida. Las altas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temperaturas resultantes pueden poner en funcionamiento una turbina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vapor o utilizarse en procesos industriales que exigen temperaturas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elevadas. 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energía solar directa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es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tal y como llega 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la superficie de la Tierra antes de que quede almacenada en el agua o el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suelo. 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energía solar térmica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es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directa que se utiliza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para producir calor, con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exclusión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de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por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concentración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energía solar activa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necesita de equipos como paneles, bombas y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ventiladores para captar y distribuir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. 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>energía solar pasiva</w:t>
      </w:r>
      <w:r w:rsidR="00F15F8F"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se basa en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técnicas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de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diseño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estructural y de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construcción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que permiten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utilizar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para calentar, refrigerar o iluminar edificios por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medios no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mecánicos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Irradiación solar: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Potencia solar que incide en una superficie (W/m2).</w:t>
      </w:r>
    </w:p>
    <w:p w:rsidR="00F15F8F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irradiación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depende de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orientación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de la superficie, que en ciertos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casos es especial: 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a) superficie perpendicular a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radiación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solar directa;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b) superficie horizontal respecto del suelo o paralela al suelo. Por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>pleno</w:t>
      </w:r>
      <w:r w:rsidR="00F15F8F"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sol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se entiende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irradiación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con una intensidad de aproximadamente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1.000 W/m2.</w:t>
      </w:r>
    </w:p>
    <w:p w:rsidR="00646E35" w:rsidRPr="00AF44C8" w:rsidRDefault="00646E35" w:rsidP="0064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Radiación solar: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Luz y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térmica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irradiada por el sol con longitudes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de onda que van desde la ultravioleta a la infrarroja.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radiación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que llega a la superficie puede ser absorbida, reflejada o transmitida.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radiación solar global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consiste en 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radiación directa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(que llega a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Tierra en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línea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recta) y la 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radiación difusa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(que llega a la Tierra tras ser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dispersada por la atmosfera y las nubes).</w:t>
      </w:r>
    </w:p>
    <w:p w:rsidR="00646E35" w:rsidRPr="00AF44C8" w:rsidRDefault="00646E35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646E35" w:rsidRPr="00AF44C8" w:rsidRDefault="00646E35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646E35" w:rsidRPr="00AF44C8" w:rsidRDefault="00646E35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F57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lastRenderedPageBreak/>
        <w:t xml:space="preserve"> Introducción</w:t>
      </w:r>
      <w:r w:rsidR="00FA4FC2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 de Tecnología en Energías Renovables.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Las tecnologías de la energía solar directa son de naturaleza diversa.</w:t>
      </w:r>
    </w:p>
    <w:p w:rsidR="00F15F8F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Constituyen un conjunto de tecnologías que responde a los distintos usos de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energía que le confieren los seres humanos: la calefacción, la electricidad y los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combustibles. En este resumen se examinan cuatro grandes tipos de energía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solar:</w:t>
      </w:r>
    </w:p>
    <w:p w:rsidR="00F15F8F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1) la energía solar térmica, utilizada para la calefacción activa y pasiva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edificios, el calentamiento del agua en viviendas y comercios, el calentamiento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de piscinas y la obtención de calor para los procesos industriales; </w:t>
      </w:r>
    </w:p>
    <w:p w:rsidR="00F15F8F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2) la generación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electricidad fotovoltaica por conversión directa de la luz solar mediante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células fotovoltaicas; </w:t>
      </w:r>
    </w:p>
    <w:p w:rsidR="00F15F8F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3) la generación de electricidad mediante la energía por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concentración para obtener, por medios ópticos, fluidos o materiales a alta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temperatura que alimentan motores y generadores eléctricos, y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4) técnicas que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utilizan la energía solar para producir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combustibles utilizables.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El concepto de energía solar ‘directa’ hace referencia al conjunto de tecnologías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la energía renovable que explotan directamente la energía del Sol.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Ciertas tecnologías renovables, como la eólica o la 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>termo oceánica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, utilizan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energía solar después de que ésta ha sido absorbida por la Tierra y convertida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 otras formas de energía. (En el resto de esta sección se omitirá el adjetivo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‘directa’ aplicado a la energía solar, por con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siderarse sobreentendido).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F57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 Potencial del recurso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La energía solar es la radiación térmica que emite la capa externa del Sol.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 la vecindad inmediata de la atmósfera de la Tierra, esa radiación, denominada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irradiancia solar, tiene una magnitud de 1.367 W/m2, en promedio,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respecto de una superficie perpendicular a los rayos solares. Al nivel del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terreno (especificado por lo general como el nivel de una superficie marina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situada directamente bajo el Sol), la irradiancia resulta atenuada por la atmósfera,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quedando reducida a unos 1.000 W/m2 con cielo despejado y en torno al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mediodía (situación que se denomina ‘a pleno sol’). En el exterior de la atmósfera,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la energía del Sol es transportada mediante ondas electromagnéticas con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longitudes de onda de entre 0,25 y 3 μm. Parte de la irradiancia solar proviene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los rayos que llegan directamente del Sol sin dispersarse en la atmósfera.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Esa irradiancia ‘de haz’, que puede ser concentrada utilizando espejos y lentes,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está disponible sobre todo en la región de la cubierta de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nubes bajas. La irradiancia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restante se denomina ‘irradiancia difusa’. La suma de las irradiancias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haz y difusa se denomina ‘irradiación solar mundial’.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Se ha estimado en 3,9×106 EJ/año el potencial teórico de la energía solar, magnitud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que refleja la cantidad de irradiancia en la superficie de la Tierra (tierras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y mares), teóricamente disponible para la obtención de energía. Esa cifra, indicada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como es evidente con fines ilustrativos, implicaría la utilización de toda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la superficie terrestre y marina disponible con una eficiencia de conversión del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100%. Una magnitud más útil es el potencial técnico, basado en la proporción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</w:t>
      </w:r>
      <w:proofErr w:type="gramEnd"/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tierra firme que puede ser utilizada por los dispositivos de conversión con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unos valores de eficiencia más realistas. Las estimaciones del potencial técnico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la energía solar se sitúan entre 1.575 y 49.837 EJ/año, equivalentes a entre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3 y 100 veces el consumo mundial de la energí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a primaria en 2008.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F57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 Tecnología y aplicaciones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4E4A48">
        <w:rPr>
          <w:rFonts w:ascii="Arial" w:hAnsi="Arial" w:cs="Arial"/>
          <w:bCs/>
          <w:color w:val="365F91" w:themeColor="accent1" w:themeShade="BF"/>
          <w:sz w:val="28"/>
          <w:szCs w:val="28"/>
          <w:lang w:val="es-AR"/>
        </w:rPr>
        <w:t>Energía solar térmica</w:t>
      </w:r>
      <w:r w:rsidRPr="00AF44C8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: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El componente principal de los sistemas activos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energía solar térmica es el colector solar. Un colector solar de placa consiste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 una plancha de color negro provista de conducciones por las que circula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el fluido que se calentará. Entre los colectores de placa cabe mencionar los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no acristalados, que permiten obtener calor a temperaturas en varios grados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superiores a la temperatura ambiente; los acristalados, que están cubiertos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de una lámina de vidrio u otro material transparente paralelo a la placa 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y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separado de ella unos centímetros, y que permiten generar calor a temperaturas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entre 30 °C y 60 °C; y de vacío, que son similares a los acristalados,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con la diferencia de que se ha vaciado el aire contenido entre la placa y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cubierta de vidrio, y que permiten obtener calor a temperaturas de entre 50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°C y 120 °C, aproximadamente. Para resistir la presión del vacío, las placas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este tipo de colectores suelen estar situadas en el interior de tubos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vidrio, que hacen al mismo tiempo las veces de cubierta y de recipiente. Las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placas de vacío llevan un recubrimiento negro especial denominado ‘superficie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selectiva’, que ayuda a evitar la reemisión del calor absorbido; ese mismo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recubrimiento se utiliza también en las placas acristaladas que no son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vacío. La eficiencia típica de los colectores solares utilizados en el intervalo de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temperaturas idóneo se extiende entre el 40%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y el 70% a pleno sol.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Los colectores planos se utilizan habitualmente para calentar agua con fines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residenciales y comerciales, pero pueden ser utilizados también como dispositivos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calefacción solar activa para proporcionar calor ambiental en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el interior de los edificios. Es posible también obtener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refrigeración solar,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utilizando el calor de los colectores para generar ciclos de refrigeración por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absorción. Otras aplicaciones del calor solar son los procesos industriales,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ciertas aplicaciones agrícolas, como el secado de cultivos, o las aplicaciones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para el cocinado. Para abastecer los períodos diurnos y nocturnos o los períodos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cortos de cielo nuboso, el calor generado se almacena generalmente en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depósitos de agua. Utilizando otras fuentes de energía como suplemento,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este tipo de sistemas abastece normalmente entre un 40% y un 80% de la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demanda de energía térmica de la apl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icación final.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En los sistemas de calefacción solar pasiva, es el propio edificio y, particularmente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sus ventanas, que actúa como colector solar, y la distribución y el almacenamiento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del calor se consiguen por métodos naturales. Los elementos básicos de la infraestructura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calefacción pasiva consisten en ventanas de alta eficiencia orientadas</w:t>
      </w:r>
    </w:p>
    <w:p w:rsidR="004E4A4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AF44C8">
        <w:rPr>
          <w:rFonts w:ascii="Arial" w:hAnsi="Arial" w:cs="Arial"/>
          <w:color w:val="000000"/>
          <w:sz w:val="28"/>
          <w:szCs w:val="28"/>
          <w:lang w:val="es-AR"/>
        </w:rPr>
        <w:t>al</w:t>
      </w:r>
      <w:proofErr w:type="gramEnd"/>
      <w:r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Ecuador y en una gran masa térmica interna. Además, el edificio debe estar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bien aislado e incorporar medios (por ejemplo, dispositivos de control de sombra)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que impidan su calentamiento excesivo. Otra característica de la tecnología solar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pasiva es la utilización de la luz natural, adoptando estrategias que maximizan el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aprovechamiento de la luz solar en el edificio. Los estudios indican que, utilizando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tecnologías actuales en los edificios en el norte de Europa o América del Norte,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esas estrategias pueden reducir la demanda de calefacción de los edificios hasta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un 40%. En edificios ya existentes, adaptados posteriormente para explotar la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calefacción pasiva, pueden conseguirse redu</w:t>
      </w:r>
      <w:r w:rsidR="00F15F8F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cciones de hasta un 20%. </w:t>
      </w:r>
      <w:r w:rsidR="004E4A4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</w:p>
    <w:p w:rsidR="00384529" w:rsidRPr="00AF44C8" w:rsidRDefault="004E4A48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4E4A48">
        <w:rPr>
          <w:rFonts w:ascii="Arial" w:hAnsi="Arial" w:cs="Arial"/>
          <w:bCs/>
          <w:color w:val="365F91" w:themeColor="accent1" w:themeShade="BF"/>
          <w:sz w:val="28"/>
          <w:szCs w:val="28"/>
          <w:lang w:val="es-AR"/>
        </w:rPr>
        <w:t>G</w:t>
      </w:r>
      <w:r w:rsidR="008B3FED" w:rsidRPr="004E4A48">
        <w:rPr>
          <w:rFonts w:ascii="Arial" w:hAnsi="Arial" w:cs="Arial"/>
          <w:bCs/>
          <w:color w:val="365F91" w:themeColor="accent1" w:themeShade="BF"/>
          <w:sz w:val="28"/>
          <w:szCs w:val="28"/>
          <w:lang w:val="es-AR"/>
        </w:rPr>
        <w:t>eneración</w:t>
      </w:r>
      <w:r w:rsidR="00384529" w:rsidRPr="004E4A48">
        <w:rPr>
          <w:rFonts w:ascii="Arial" w:hAnsi="Arial" w:cs="Arial"/>
          <w:bCs/>
          <w:color w:val="365F91" w:themeColor="accent1" w:themeShade="BF"/>
          <w:sz w:val="28"/>
          <w:szCs w:val="28"/>
          <w:lang w:val="es-AR"/>
        </w:rPr>
        <w:t xml:space="preserve"> de electricidad mediante energía fotovoltaica</w:t>
      </w:r>
      <w:r w:rsidR="00384529" w:rsidRPr="00AF44C8">
        <w:rPr>
          <w:rFonts w:ascii="Arial" w:hAnsi="Arial" w:cs="Arial"/>
          <w:bCs/>
          <w:sz w:val="28"/>
          <w:szCs w:val="28"/>
          <w:lang w:val="es-AR"/>
        </w:rPr>
        <w:t xml:space="preserve">.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El procedimiento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de conversión fotovoltaica está detalladamente descrito en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numerosos libros de texto. En términos simplificados, consiste en situar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bajo el Sol una lámina fina de material semiconductor (por ejemplo, el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silicio). La lámina, denominada también ‘célula’, consta de dos capas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diferenciadas que contienen silicio sembrado de impurezas (una capa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="00384529" w:rsidRPr="00AF44C8">
        <w:rPr>
          <w:rFonts w:ascii="Arial" w:hAnsi="Arial" w:cs="Arial"/>
          <w:sz w:val="28"/>
          <w:szCs w:val="28"/>
          <w:lang w:val="es-AR"/>
        </w:rPr>
        <w:t>de tipo “n” y otra de tipo “p”), con una superficie de contacto común.</w:t>
      </w:r>
    </w:p>
    <w:p w:rsidR="00384529" w:rsidRPr="00AF44C8" w:rsidRDefault="00384529" w:rsidP="008B3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Los fotones solares que llegan a la célula generan pares electrón-hueco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separados espacialmente por un campo eléctrico interno en la interfaz.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Se crean de ese modo cargas negativas en un lado de la superficie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contacto, y positivas en el otro. La separación de cargas crea una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tensión eléctrica. Al conectar a una carga ambos lados de la célula iluminada,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la corriente fluye a través de la carga de uno a otro lado de la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célula, gen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erando así electricidad.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lastRenderedPageBreak/>
        <w:t>Se han desarrollado paralelamente diversas tecnologías fotovoltaicas.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Las de tipo comercial utilizan una oblea de silicio cristalino, al igual que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proofErr w:type="gramStart"/>
      <w:r w:rsidRPr="00AF44C8">
        <w:rPr>
          <w:rFonts w:ascii="Arial" w:hAnsi="Arial" w:cs="Arial"/>
          <w:sz w:val="28"/>
          <w:szCs w:val="28"/>
          <w:lang w:val="es-AR"/>
        </w:rPr>
        <w:t>las</w:t>
      </w:r>
      <w:proofErr w:type="gramEnd"/>
      <w:r w:rsidRPr="00AF44C8">
        <w:rPr>
          <w:rFonts w:ascii="Arial" w:hAnsi="Arial" w:cs="Arial"/>
          <w:sz w:val="28"/>
          <w:szCs w:val="28"/>
          <w:lang w:val="es-AR"/>
        </w:rPr>
        <w:t xml:space="preserve"> tecnologías de película fina de disulfuro/(di)seleniuro de cobre, indio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y galio teluriuro de cadmio, silicio en película fina (amorfo y microcristalino),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y células solares sensibilizadas mediante tinturas. Además, existen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modalidades comerciales de concentración fotovoltaica, consistentes en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situar las células de alta eficiencia (por ejemplo, de materiales a base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arseniuro de galio) en el foco de un espejo concentrador o de otro tipo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colector como, por ejemplo, una lente de Fresnel. Las tecnologías fotovoltaicas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oblea de silicio mono y multicristalina (denominada también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‘policristalina’) (incluidas las tecnologías de cinta), son las predominantes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en el mercado de energía fotovoltaica y, en 2009, representaban un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porcentaje del mercado de aproximadamente el 80%. Se consiguen con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esta tecnología eficiencias máximas superiores al 40% en las células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proofErr w:type="gramStart"/>
      <w:r w:rsidRPr="00AF44C8">
        <w:rPr>
          <w:rFonts w:ascii="Arial" w:hAnsi="Arial" w:cs="Arial"/>
          <w:sz w:val="28"/>
          <w:szCs w:val="28"/>
          <w:lang w:val="es-AR"/>
        </w:rPr>
        <w:t>concentradoras</w:t>
      </w:r>
      <w:proofErr w:type="gramEnd"/>
      <w:r w:rsidRPr="00AF44C8">
        <w:rPr>
          <w:rFonts w:ascii="Arial" w:hAnsi="Arial" w:cs="Arial"/>
          <w:sz w:val="28"/>
          <w:szCs w:val="28"/>
          <w:lang w:val="es-AR"/>
        </w:rPr>
        <w:t xml:space="preserve"> a base de arseniuro de galio (AsGa), en torno a un 25%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en las monocristalinas, un 20% en las multicristalinas y disulfuro/(di)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seleniuro de cobre, indio y galio, un 17% en las de teluriuro de cadmio,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y aproximadamente un 10% en las de silicio amorfo. Por lo general, se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instalan varios grupos de células uno junto a otro bajo una lámina transparente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(normalmente de vidrio), conectándolas después en serie para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formar un ‘módulo’ de hasta 1 m x 1 m. Es importante diferenciar entre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la eficiencia de una célula (indicada más arriba) y la de un módulo; esta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última representa normalmente entre un 50% y un 80% de la primera.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Los fabricantes siguen mejorando el rendimiento y reduciendo costos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gracias a la automatización, a un procesamiento más rápido de las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células y a la fabricación a bajo costo y en gran escala. Los fabricantes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garantizan normalmente el rendimiento de los módulos por un período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 xml:space="preserve">de entre 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20 y 30 años.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La explotación de las propiedades fotovoltaicas para la obtención de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energía útil implica algo más que células y módulos; el sistema fotovoltaico,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por ejemplo, contendrá frecuentemente un inversor que convierta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la corriente continua generada por las células en corriente alterna,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compatible con la mayoría de las redes y aparatos. En las aplicaciones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no conectadas a la red, los sistemas pueden contener dispositivos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almacenamiento (por ejemplo, baterías). Se está intentando mejorar la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fiabilidad de esos dispositivos, reducir su costo y prolongar su vida útil,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para que sean del mismo orden de magnitud que los de los módulos.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lastRenderedPageBreak/>
        <w:t>Los sistemas fotovoltaicos pueden clasificarse en dos grandes grupos,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según estén o no conectados a la red. Los sistemas conectados a la red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se clasifican, a su vez, en dos tipos: distribuidos y centralizados. Los sistemas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distribuidos están constituidos por un gran número de pequeñas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centrales eléctricas locales, algunas de las cuales suministran electricidad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principalmente a un cliente in situ, mientras que la electricidad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restante alimenta la red. Los sistemas centralizados, en cambio, funcionan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como grandes centrales eléctricas. Los sistemas no conectados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abastecen por lo general a un cliente único o a un pequeño grupo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clientes y a menudo necesitan de un elemento de almacenamiento eléctrico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o un generador eléctrico auxiliar. Estos sistemas albergan un gran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potencial en las zo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nas no electrificadas. 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bCs/>
          <w:sz w:val="28"/>
          <w:szCs w:val="28"/>
          <w:lang w:val="es-AR"/>
        </w:rPr>
        <w:t xml:space="preserve">Generación de electricidad mediante concentración solar. </w:t>
      </w:r>
      <w:r w:rsidRPr="00AF44C8">
        <w:rPr>
          <w:rFonts w:ascii="Arial" w:hAnsi="Arial" w:cs="Arial"/>
          <w:sz w:val="28"/>
          <w:szCs w:val="28"/>
          <w:lang w:val="es-AR"/>
        </w:rPr>
        <w:t>Las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tecnologías de energía por concentración solar producen electricidad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mediante la concentración de los rayos del Sol para calentar un medio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físico, que se utiliza seguidamente (de manera directa o indirecta) para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propulsar un motor térmico (por ejemplo, una turbina de vapor) que, a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su vez, impulsa un generador eléctrico. La tecnología de la energía por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concentración solar explota solo el componente fascicular de la irradiación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solar, por lo que sus beneficios suelen estar limitados como máximo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 una cierta extensión geográfica. El concentrador reúne todos los rayos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solares en un punto (foco puntual) cuando los receptores son centrales 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plato parabólico, o en una línea (foco lineal) en los sistemas de plato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cóncavo o de tipo Fresnel lineal. (Pueden utilizarse esos mismos sistemas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para alimentar procesos termoquímicos de producción de combustibles,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como se describe más adelante). En los concentradores cóncavos, largas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hileras de reflectores parabólicos que siguen la trayectoria del Sol concentran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entre 70 y 100 veces la irradiación solar en un elemento colector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proofErr w:type="gramStart"/>
      <w:r w:rsidRPr="00AF44C8">
        <w:rPr>
          <w:rFonts w:ascii="Arial" w:hAnsi="Arial" w:cs="Arial"/>
          <w:sz w:val="28"/>
          <w:szCs w:val="28"/>
          <w:lang w:val="es-AR"/>
        </w:rPr>
        <w:t>de</w:t>
      </w:r>
      <w:proofErr w:type="gramEnd"/>
      <w:r w:rsidRPr="00AF44C8">
        <w:rPr>
          <w:rFonts w:ascii="Arial" w:hAnsi="Arial" w:cs="Arial"/>
          <w:sz w:val="28"/>
          <w:szCs w:val="28"/>
          <w:lang w:val="es-AR"/>
        </w:rPr>
        <w:t xml:space="preserve"> calor instalado a lo largo de la línea focal del reflector. El elemento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colector de calor contiene una conducción interior negra (de superficie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selectiva) y un tubo externo de vidrio, en condiciones de vacío entre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ambos elementos. En los diseños comerciales actuales, la conducción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acero que acumula calor permite la circulación de un aceite que transfiere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el calor (a temperaturas cercanas a 400 ºC), si bien están en fase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demostración otros sistemas que utilizan distintos fluidos circulantes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como, por ejemplo, sales fundidas o vapor directo. [3.3.4]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El sistema de Fresnel lineal, segundo tipo de sistema de foco lineal, utiliza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 xml:space="preserve">como concentrador una serie de espejos paralelos planos de </w:t>
      </w:r>
      <w:r w:rsidRPr="00AF44C8">
        <w:rPr>
          <w:rFonts w:ascii="Arial" w:hAnsi="Arial" w:cs="Arial"/>
          <w:sz w:val="28"/>
          <w:szCs w:val="28"/>
          <w:lang w:val="es-AR"/>
        </w:rPr>
        <w:lastRenderedPageBreak/>
        <w:t>gran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longitud, que llevan acoplado un receptor lineal fijo. Uno de los dos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sistemas de foco puntual, el de receptor central (denominado también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‘torre de potencia’), utiliza una formación de espejos (heliostato) instalados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en tierra firme, cada uno de los cuales sigue la trayectoria del Sol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mediante dos ejes, con el fin de concentrarlos en un punto situado en lo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alto de una torre elevada. El punto focal está orientado a un receptor,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que consta de una cavidad invertida fija y/o de tubos por los que circula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el fluido que transfiere el calor. Pueden alcanzar temperaturas más altas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(de hasta 1.000 ºC) que los sistemas de foco lineal, con lo que el motor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térmico puede convertir (al menos teóricamente) una mayor cantidad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del calor recolectado en energía eléctrica. En el segundo tipo de sistema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foco puntual, el concentrador parabólico, que es un único receptor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paraboloide (frente a las formaciones de múltiples reflectores) y sigue la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trayectoria del Sol en torno a dos ejes, se usa para concentrar su energía.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El plato concentra los rayos solares en un receptor que se desplaza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con aquél a solo un diámetro de distancia. En el motor del receptor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las temperaturas pueden alcanzar hasta 900 ºC. Una modalidad bastante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conocida de este sistema consiste en un motor Stirling que mueve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un generador eléctrico, y que está instalado en el foco. Los elementos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Stirling son relativamente pequeños y producen generalmente entre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 xml:space="preserve">10 y 25 </w:t>
      </w:r>
      <w:r w:rsidR="00380074" w:rsidRPr="00AF44C8">
        <w:rPr>
          <w:rFonts w:ascii="Arial" w:hAnsi="Arial" w:cs="Arial"/>
          <w:sz w:val="28"/>
          <w:szCs w:val="28"/>
          <w:lang w:val="es-AR"/>
        </w:rPr>
        <w:t>Kw</w:t>
      </w:r>
      <w:r w:rsidRPr="00AF44C8">
        <w:rPr>
          <w:rFonts w:ascii="Arial" w:hAnsi="Arial" w:cs="Arial"/>
          <w:sz w:val="28"/>
          <w:szCs w:val="28"/>
          <w:lang w:val="es-AR"/>
        </w:rPr>
        <w:t>, pero pueden ser utilizados en gran número para obtener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tanta energía eléctrica como un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a estación centralizada. </w:t>
      </w:r>
    </w:p>
    <w:p w:rsidR="00384529" w:rsidRPr="00AF44C8" w:rsidRDefault="00384529" w:rsidP="008B3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AF44C8">
        <w:rPr>
          <w:rFonts w:ascii="Arial" w:hAnsi="Arial" w:cs="Arial"/>
          <w:sz w:val="28"/>
          <w:szCs w:val="28"/>
          <w:lang w:val="es-AR"/>
        </w:rPr>
        <w:t>Estos cuatro tipos de centrales de energía por concentración solar presentan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ventajas e i</w:t>
      </w:r>
      <w:r w:rsidR="00380074">
        <w:rPr>
          <w:rFonts w:ascii="Arial" w:hAnsi="Arial" w:cs="Arial"/>
          <w:sz w:val="28"/>
          <w:szCs w:val="28"/>
          <w:lang w:val="es-AR"/>
        </w:rPr>
        <w:t xml:space="preserve">nconvenientes relativos. </w:t>
      </w:r>
      <w:r w:rsidRPr="00AF44C8">
        <w:rPr>
          <w:rFonts w:ascii="Arial" w:hAnsi="Arial" w:cs="Arial"/>
          <w:sz w:val="28"/>
          <w:szCs w:val="28"/>
          <w:lang w:val="es-AR"/>
        </w:rPr>
        <w:t xml:space="preserve"> Todos ellos han sido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construidos y han concluido la fase de demostración. Una ventaja importante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de ese tipo de tecnologías (excepto las de plato parabólico) es la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capacidad de almacenar energía térmica después de que ésta ha sido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recolectada en el receptor y antes de ser enviada al motor térmico. Se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han considerado como medios de almacenamiento sales fundidas, aire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 presión o acumuladores de vapor (solo para los almacenajes de corta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duración), partículas cerámicas sólidas, materiales de cambio de fase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alta temperatura, grafito, u hormigón de alta temperatura. Las plantas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comerciales de la energía por concentración solar tienen capacidades de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almacenamiento térmico de hasta 15 horas, por lo que permiten obtener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sz w:val="28"/>
          <w:szCs w:val="28"/>
          <w:lang w:val="es-AR"/>
        </w:rPr>
        <w:t>energí</w:t>
      </w:r>
      <w:r w:rsidR="008B3FED" w:rsidRPr="00AF44C8">
        <w:rPr>
          <w:rFonts w:ascii="Arial" w:hAnsi="Arial" w:cs="Arial"/>
          <w:sz w:val="28"/>
          <w:szCs w:val="28"/>
          <w:lang w:val="es-AR"/>
        </w:rPr>
        <w:t xml:space="preserve">a eléctrica despachable. </w:t>
      </w:r>
    </w:p>
    <w:p w:rsidR="00384529" w:rsidRPr="00AF44C8" w:rsidRDefault="00384529" w:rsidP="00384529">
      <w:pPr>
        <w:rPr>
          <w:rFonts w:ascii="Arial" w:hAnsi="Arial" w:cs="Arial"/>
          <w:color w:val="000000"/>
          <w:sz w:val="28"/>
          <w:szCs w:val="28"/>
          <w:lang w:val="es-AR"/>
        </w:rPr>
      </w:pP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F57"/>
          <w:sz w:val="28"/>
          <w:szCs w:val="28"/>
          <w:lang w:val="es-AR"/>
        </w:rPr>
      </w:pPr>
      <w:r w:rsidRPr="00AF44C8">
        <w:rPr>
          <w:rFonts w:ascii="Arial" w:hAnsi="Arial" w:cs="Arial"/>
          <w:bCs/>
          <w:color w:val="002F57"/>
          <w:sz w:val="28"/>
          <w:szCs w:val="28"/>
          <w:lang w:val="es-AR"/>
        </w:rPr>
        <w:lastRenderedPageBreak/>
        <w:t>Impactos sociales</w:t>
      </w:r>
    </w:p>
    <w:p w:rsidR="00384529" w:rsidRPr="00AF44C8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Los beneficios de la energía solar en los países en desarrollo argumentan en favor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su ampliación. Aproximadamente 1.400 millones de personas carecen de acceso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a la energía eléctrica. Los sistemas solares para uso doméstico y las redes comunitarias</w:t>
      </w:r>
    </w:p>
    <w:p w:rsidR="00384529" w:rsidRPr="00F15F8F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energía fotovoltaica pueden suministrar energía eléctrica en muchos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lugares en que la conexión a la red principal es prohibitiva. Los efectos de las tecnologías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de las energías eléctrica y solar sobre la población local se evidencian en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una larga lista de beneficios importantes: sustitución de lámparas de keroseno y</w:t>
      </w:r>
      <w:r w:rsidR="008B3FED" w:rsidRPr="00AF44C8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AF44C8">
        <w:rPr>
          <w:rFonts w:ascii="Arial" w:hAnsi="Arial" w:cs="Arial"/>
          <w:color w:val="000000"/>
          <w:sz w:val="28"/>
          <w:szCs w:val="28"/>
          <w:lang w:val="es-AR"/>
        </w:rPr>
        <w:t>hornillos de cocina ineficientes, que contaminan los e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spacios interiores; mayores</w:t>
      </w:r>
    </w:p>
    <w:p w:rsidR="00384529" w:rsidRPr="00F15F8F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F15F8F">
        <w:rPr>
          <w:rFonts w:ascii="Arial" w:hAnsi="Arial" w:cs="Arial"/>
          <w:color w:val="000000"/>
          <w:sz w:val="28"/>
          <w:szCs w:val="28"/>
          <w:lang w:val="es-AR"/>
        </w:rPr>
        <w:t>facilidades para leer en las habitaciones; un menor tiempo dedicado a la recogida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de leña para cocinar (que permitiría a mujeres y niños que suelen recogerla atender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a otras prioridades); alumbrado público y, por consiguiente, seguridad; mejora de la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salud, al disponer de refrigeración para las vacunas y los productos alimentarios y,</w:t>
      </w:r>
    </w:p>
    <w:p w:rsidR="00384529" w:rsidRPr="00F15F8F" w:rsidRDefault="00384529" w:rsidP="0038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F15F8F">
        <w:rPr>
          <w:rFonts w:ascii="Arial" w:hAnsi="Arial" w:cs="Arial"/>
          <w:color w:val="000000"/>
          <w:sz w:val="28"/>
          <w:szCs w:val="28"/>
          <w:lang w:val="es-AR"/>
        </w:rPr>
        <w:t>por</w:t>
      </w:r>
      <w:proofErr w:type="gramEnd"/>
      <w:r w:rsidRPr="00F15F8F">
        <w:rPr>
          <w:rFonts w:ascii="Arial" w:hAnsi="Arial" w:cs="Arial"/>
          <w:color w:val="000000"/>
          <w:sz w:val="28"/>
          <w:szCs w:val="28"/>
          <w:lang w:val="es-AR"/>
        </w:rPr>
        <w:t xml:space="preserve"> último, aparatos de comunicación (televisores, radios). Todos estos constituyen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 xml:space="preserve">una miríada de beneficios que mejoran la vida de la población. 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La creación de empleo constituye una consideración social importante en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relación con las tecnologías de la energía solar. Ciertos análisis indican que la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energía solar fotovoltaica posee el potencial más alto de generación de empleos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de todas las tecnologías solares. Los sistemas de energía solar permiten crear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aproximadamente 0,87 puestos de trabajo/año por GWh, encabezando a los de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la energía solar por concentración, con 0,23 puestos/año por GWh. Sabiamente</w:t>
      </w:r>
    </w:p>
    <w:p w:rsidR="00384529" w:rsidRPr="00F15F8F" w:rsidRDefault="00384529" w:rsidP="008B3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F15F8F">
        <w:rPr>
          <w:rFonts w:ascii="Arial" w:hAnsi="Arial" w:cs="Arial"/>
          <w:color w:val="000000"/>
          <w:sz w:val="28"/>
          <w:szCs w:val="28"/>
          <w:lang w:val="es-AR"/>
        </w:rPr>
        <w:t>expuestos, estos argumentos pueden ayudar a una más rápida aceptación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social, y mejorar la disposición de la población a tolerar las desventajas atribuidas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15F8F">
        <w:rPr>
          <w:rFonts w:ascii="Arial" w:hAnsi="Arial" w:cs="Arial"/>
          <w:color w:val="000000"/>
          <w:sz w:val="28"/>
          <w:szCs w:val="28"/>
          <w:lang w:val="es-AR"/>
        </w:rPr>
        <w:t>a la energía solar (por ejempl</w:t>
      </w:r>
      <w:r w:rsidR="008B3FED">
        <w:rPr>
          <w:rFonts w:ascii="Arial" w:hAnsi="Arial" w:cs="Arial"/>
          <w:color w:val="000000"/>
          <w:sz w:val="28"/>
          <w:szCs w:val="28"/>
          <w:lang w:val="es-AR"/>
        </w:rPr>
        <w:t xml:space="preserve">o, su impacto estético). </w:t>
      </w:r>
    </w:p>
    <w:p w:rsidR="00384529" w:rsidRDefault="00384529" w:rsidP="00384529">
      <w:pPr>
        <w:rPr>
          <w:rFonts w:ascii="FrutigerLTPro-Condensed" w:hAnsi="FrutigerLTPro-Condensed" w:cs="FrutigerLTPro-Condensed"/>
          <w:color w:val="000000"/>
          <w:sz w:val="18"/>
          <w:szCs w:val="18"/>
          <w:lang w:val="es-AR"/>
        </w:rPr>
      </w:pPr>
    </w:p>
    <w:p w:rsidR="00384529" w:rsidRDefault="00384529" w:rsidP="00384529">
      <w:pPr>
        <w:rPr>
          <w:rFonts w:ascii="FrutigerLTPro-Condensed" w:hAnsi="FrutigerLTPro-Condensed" w:cs="FrutigerLTPro-Condensed"/>
          <w:color w:val="000000"/>
          <w:sz w:val="18"/>
          <w:szCs w:val="18"/>
          <w:lang w:val="es-AR"/>
        </w:rPr>
      </w:pPr>
    </w:p>
    <w:p w:rsidR="00384529" w:rsidRDefault="00384529" w:rsidP="00384529">
      <w:pPr>
        <w:rPr>
          <w:rFonts w:ascii="FrutigerLTPro-Condensed" w:hAnsi="FrutigerLTPro-Condensed" w:cs="FrutigerLTPro-Condensed"/>
          <w:color w:val="000000"/>
          <w:sz w:val="18"/>
          <w:szCs w:val="18"/>
          <w:lang w:val="es-AR"/>
        </w:rPr>
      </w:pPr>
    </w:p>
    <w:p w:rsidR="00384529" w:rsidRDefault="00384529" w:rsidP="00384529">
      <w:pPr>
        <w:rPr>
          <w:rFonts w:ascii="FrutigerLTPro-Condensed" w:hAnsi="FrutigerLTPro-Condensed" w:cs="FrutigerLTPro-Condensed"/>
          <w:color w:val="000000"/>
          <w:sz w:val="18"/>
          <w:szCs w:val="18"/>
          <w:lang w:val="es-AR"/>
        </w:rPr>
      </w:pPr>
    </w:p>
    <w:p w:rsidR="00384529" w:rsidRDefault="00384529" w:rsidP="00384529"/>
    <w:p w:rsidR="00384529" w:rsidRDefault="00384529" w:rsidP="00384529"/>
    <w:sectPr w:rsidR="00384529" w:rsidSect="00121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Condense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84529"/>
    <w:rsid w:val="001214CE"/>
    <w:rsid w:val="002E04CE"/>
    <w:rsid w:val="00380074"/>
    <w:rsid w:val="00384529"/>
    <w:rsid w:val="004E4A48"/>
    <w:rsid w:val="00646E35"/>
    <w:rsid w:val="00690C26"/>
    <w:rsid w:val="006D7D37"/>
    <w:rsid w:val="008B3FED"/>
    <w:rsid w:val="00AF44C8"/>
    <w:rsid w:val="00C14336"/>
    <w:rsid w:val="00F15F8F"/>
    <w:rsid w:val="00FA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C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2964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2019-03-17T00:29:00Z</dcterms:created>
  <dcterms:modified xsi:type="dcterms:W3CDTF">2019-03-20T13:40:00Z</dcterms:modified>
</cp:coreProperties>
</file>